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6F" w:rsidRDefault="004B216F">
      <w:pPr>
        <w:rPr>
          <w:b/>
          <w:sz w:val="28"/>
          <w:szCs w:val="28"/>
        </w:rPr>
      </w:pPr>
      <w:r w:rsidRPr="004B216F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B908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5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B216F" w:rsidRDefault="004B216F">
      <w:pPr>
        <w:jc w:val="right"/>
        <w:rPr>
          <w:b/>
          <w:color w:val="5B9BD5"/>
          <w:sz w:val="28"/>
          <w:szCs w:val="28"/>
        </w:rPr>
      </w:pPr>
    </w:p>
    <w:p w:rsidR="004B216F" w:rsidRDefault="004B216F">
      <w:pPr>
        <w:jc w:val="center"/>
        <w:rPr>
          <w:b/>
          <w:sz w:val="26"/>
          <w:szCs w:val="26"/>
        </w:rPr>
      </w:pPr>
    </w:p>
    <w:p w:rsidR="004B216F" w:rsidRDefault="004B216F">
      <w:pPr>
        <w:jc w:val="center"/>
        <w:rPr>
          <w:b/>
          <w:sz w:val="26"/>
          <w:szCs w:val="26"/>
        </w:rPr>
      </w:pPr>
    </w:p>
    <w:p w:rsidR="004B216F" w:rsidRDefault="00B908E5">
      <w:pPr>
        <w:pStyle w:val="afc"/>
        <w:tabs>
          <w:tab w:val="left" w:pos="0"/>
        </w:tabs>
        <w:ind w:firstLine="0"/>
        <w:jc w:val="center"/>
        <w:rPr>
          <w:szCs w:val="28"/>
          <w:u w:val="single"/>
        </w:rPr>
      </w:pPr>
      <w:proofErr w:type="gramStart"/>
      <w:r>
        <w:rPr>
          <w:b/>
          <w:szCs w:val="26"/>
        </w:rPr>
        <w:t>Новосибирский</w:t>
      </w:r>
      <w:proofErr w:type="gramEnd"/>
      <w:r>
        <w:rPr>
          <w:b/>
          <w:szCs w:val="26"/>
        </w:rPr>
        <w:t xml:space="preserve"> Росреестр ответил на вопросы о лицензировании геодезической и картографической деятельности</w:t>
      </w:r>
    </w:p>
    <w:p w:rsidR="004B216F" w:rsidRDefault="004B216F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4B216F" w:rsidRDefault="00B908E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марта 2025 года в</w:t>
      </w:r>
      <w:r>
        <w:rPr>
          <w:color w:val="000000"/>
          <w:sz w:val="28"/>
          <w:szCs w:val="28"/>
        </w:rPr>
        <w:t xml:space="preserve"> Управлении Росреестра по Новосибирской области состоялась «горячая» телефонная линия </w:t>
      </w:r>
      <w:r>
        <w:rPr>
          <w:color w:val="000000"/>
          <w:sz w:val="28"/>
          <w:szCs w:val="28"/>
          <w:shd w:val="clear" w:color="auto" w:fill="FFFFFF"/>
        </w:rPr>
        <w:t>по вопросам лицензирования геодезической и картографической деятельности</w:t>
      </w:r>
      <w:r>
        <w:rPr>
          <w:color w:val="000000"/>
          <w:sz w:val="28"/>
          <w:szCs w:val="28"/>
        </w:rPr>
        <w:t xml:space="preserve">. На вопросы новосибирцев ответила </w:t>
      </w:r>
      <w:r>
        <w:rPr>
          <w:bCs/>
          <w:sz w:val="28"/>
          <w:szCs w:val="28"/>
        </w:rPr>
        <w:t>заместитель начальника отдела землеустройства, мониторинга земе</w:t>
      </w:r>
      <w:r>
        <w:rPr>
          <w:bCs/>
          <w:sz w:val="28"/>
          <w:szCs w:val="28"/>
        </w:rPr>
        <w:t>ль, кадастровой оценки недвижимости, геодезии и картографии Екатерина Ануфриева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</w:p>
    <w:p w:rsidR="004B216F" w:rsidRDefault="004B216F">
      <w:pPr>
        <w:ind w:firstLine="720"/>
        <w:jc w:val="both"/>
        <w:rPr>
          <w:bCs/>
          <w:sz w:val="28"/>
          <w:szCs w:val="28"/>
        </w:rPr>
      </w:pPr>
    </w:p>
    <w:p w:rsidR="004B216F" w:rsidRDefault="00B908E5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подать заявление для получения лицензии, внесения изменений в реестр лицензий, прекращения действия лицензии</w:t>
      </w:r>
      <w:r>
        <w:rPr>
          <w:b/>
          <w:sz w:val="28"/>
          <w:szCs w:val="28"/>
          <w:shd w:val="clear" w:color="auto" w:fill="FFFFFF"/>
        </w:rPr>
        <w:t>?</w:t>
      </w:r>
    </w:p>
    <w:p w:rsidR="004B216F" w:rsidRDefault="00B908E5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Заявления направляются исключительно через портал Госуслуг</w:t>
      </w:r>
      <w:r>
        <w:rPr>
          <w:sz w:val="28"/>
          <w:szCs w:val="28"/>
          <w:shd w:val="clear" w:color="auto" w:fill="FFFFFF"/>
        </w:rPr>
        <w:t xml:space="preserve"> (</w:t>
      </w:r>
      <w:hyperlink r:id="rId8" w:history="1">
        <w:r>
          <w:rPr>
            <w:rStyle w:val="ac"/>
            <w:color w:val="000000"/>
            <w:sz w:val="28"/>
            <w:szCs w:val="28"/>
            <w:u w:val="none"/>
            <w:shd w:val="clear" w:color="auto" w:fill="FFFFFF"/>
          </w:rPr>
          <w:t>www.gosuslugi.ru/621742/1/form</w:t>
        </w:r>
      </w:hyperlink>
      <w:r>
        <w:rPr>
          <w:color w:val="000000"/>
          <w:sz w:val="28"/>
          <w:szCs w:val="28"/>
          <w:shd w:val="clear" w:color="auto" w:fill="FFFFFF"/>
        </w:rPr>
        <w:t>).</w:t>
      </w:r>
    </w:p>
    <w:p w:rsidR="004B216F" w:rsidRDefault="004B216F">
      <w:pPr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</w:p>
    <w:p w:rsidR="004B216F" w:rsidRDefault="00B908E5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какой срок предоставляется лицензия на </w:t>
      </w:r>
      <w:r>
        <w:rPr>
          <w:b/>
          <w:sz w:val="28"/>
          <w:szCs w:val="28"/>
        </w:rPr>
        <w:t>осуществление геодезической и картографической деятельности</w:t>
      </w:r>
      <w:r>
        <w:rPr>
          <w:b/>
          <w:color w:val="000000"/>
          <w:sz w:val="28"/>
          <w:szCs w:val="28"/>
        </w:rPr>
        <w:t>?</w:t>
      </w:r>
    </w:p>
    <w:p w:rsidR="004B216F" w:rsidRDefault="00B908E5">
      <w:pPr>
        <w:pStyle w:val="11WebWebWeb1211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Заявление о предоставлении лицензии рассматривается 8</w:t>
      </w:r>
      <w:r>
        <w:rPr>
          <w:sz w:val="28"/>
          <w:szCs w:val="28"/>
          <w:lang w:val="ru-RU"/>
        </w:rPr>
        <w:t xml:space="preserve"> рабочих дней, о внесении изменений в реестр лицензий - 5 рабочих дней. </w:t>
      </w:r>
    </w:p>
    <w:p w:rsidR="004B216F" w:rsidRDefault="004B216F">
      <w:pPr>
        <w:pStyle w:val="afc"/>
        <w:tabs>
          <w:tab w:val="left" w:pos="0"/>
        </w:tabs>
        <w:ind w:firstLine="709"/>
        <w:rPr>
          <w:rFonts w:ascii="Arial" w:hAnsi="Arial" w:cs="Arial"/>
          <w:color w:val="292C2F"/>
          <w:sz w:val="21"/>
          <w:szCs w:val="21"/>
          <w:shd w:val="clear" w:color="auto" w:fill="F2F2F2"/>
        </w:rPr>
      </w:pPr>
    </w:p>
    <w:p w:rsidR="004B216F" w:rsidRDefault="00B908E5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Периодическое подтверждение соответствия лицензиата лицензионным требованиям.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К</w:t>
      </w:r>
      <w:r>
        <w:rPr>
          <w:sz w:val="28"/>
          <w:szCs w:val="28"/>
          <w:shd w:val="clear" w:color="auto" w:fill="FFFFFF"/>
          <w:lang w:eastAsia="en-US"/>
        </w:rPr>
        <w:t xml:space="preserve">аждые три года с момента получения лицензии лицензиат должен пройти процедуру периодического подтверждения соответствия лицензионным требованиям. 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Лицензиат самостоятельно отслеживает установленный законодательством срок и подает заявление на проведение пр</w:t>
      </w:r>
      <w:r>
        <w:rPr>
          <w:sz w:val="28"/>
          <w:szCs w:val="28"/>
          <w:shd w:val="clear" w:color="auto" w:fill="FFFFFF"/>
          <w:lang w:eastAsia="en-US"/>
        </w:rPr>
        <w:t xml:space="preserve">оцедуры </w:t>
      </w:r>
      <w:r>
        <w:rPr>
          <w:sz w:val="28"/>
          <w:szCs w:val="28"/>
          <w:shd w:val="clear" w:color="auto" w:fill="FFFFFF"/>
        </w:rPr>
        <w:t>через портал Госуслуг (</w:t>
      </w:r>
      <w:hyperlink r:id="rId9" w:history="1">
        <w:r>
          <w:rPr>
            <w:rStyle w:val="ac"/>
            <w:color w:val="000000"/>
            <w:sz w:val="28"/>
            <w:szCs w:val="28"/>
            <w:u w:val="none"/>
            <w:shd w:val="clear" w:color="auto" w:fill="FFFFFF"/>
          </w:rPr>
          <w:t>www.gosuslugi.ru/621742/1/form</w:t>
        </w:r>
      </w:hyperlink>
      <w:r>
        <w:rPr>
          <w:color w:val="000000"/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  <w:lang w:eastAsia="en-US"/>
        </w:rPr>
        <w:t>. В случае изменения информации о работниках и (или) технических средствах и оборудовании - это необходимо отразить в заявлении.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В течение</w:t>
      </w:r>
      <w:r>
        <w:rPr>
          <w:sz w:val="28"/>
          <w:szCs w:val="28"/>
          <w:shd w:val="clear" w:color="auto" w:fill="FFFFFF"/>
          <w:lang w:eastAsia="en-US"/>
        </w:rPr>
        <w:t xml:space="preserve"> 10 рабочих дней принимается решение о соответствии лицензиата лицензионным требованиям или лицензиату направляется перечень выявленных нарушений с указанием срока их устранения. В случае выявления грубых нарушений Управление Росреестра вправе приостановит</w:t>
      </w:r>
      <w:r>
        <w:rPr>
          <w:sz w:val="28"/>
          <w:szCs w:val="28"/>
          <w:shd w:val="clear" w:color="auto" w:fill="FFFFFF"/>
          <w:lang w:eastAsia="en-US"/>
        </w:rPr>
        <w:t>ь действие лицензии.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В случае непредставления заявления о периодическом подтверждении действие лицензии также приостанавливается.</w:t>
      </w:r>
    </w:p>
    <w:p w:rsidR="004B216F" w:rsidRDefault="004B216F">
      <w:pPr>
        <w:jc w:val="both"/>
        <w:rPr>
          <w:bCs/>
          <w:sz w:val="28"/>
          <w:szCs w:val="28"/>
        </w:rPr>
      </w:pPr>
    </w:p>
    <w:p w:rsidR="004B216F" w:rsidRDefault="00B908E5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Что такое обязательный профилактический визит?</w:t>
      </w:r>
    </w:p>
    <w:p w:rsidR="004B216F" w:rsidRDefault="00B908E5">
      <w:pPr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Обязательный профилактический визит – один из видов профилактических мероприят</w:t>
      </w:r>
      <w:r>
        <w:rPr>
          <w:sz w:val="28"/>
          <w:szCs w:val="28"/>
          <w:shd w:val="clear" w:color="auto" w:fill="FFFFFF"/>
          <w:lang w:eastAsia="en-US"/>
        </w:rPr>
        <w:t>ий.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Обязательные профилактические визиты проводятся</w:t>
      </w:r>
      <w:r w:rsidRPr="00B908E5">
        <w:rPr>
          <w:sz w:val="28"/>
          <w:szCs w:val="28"/>
          <w:shd w:val="clear" w:color="auto" w:fill="FFFFFF"/>
          <w:lang w:eastAsia="en-US"/>
        </w:rPr>
        <w:t xml:space="preserve"> в форме профилактической беседы путем использования </w:t>
      </w:r>
      <w:proofErr w:type="spellStart"/>
      <w:r w:rsidRPr="00B908E5">
        <w:rPr>
          <w:sz w:val="28"/>
          <w:szCs w:val="28"/>
          <w:shd w:val="clear" w:color="auto" w:fill="FFFFFF"/>
          <w:lang w:eastAsia="en-US"/>
        </w:rPr>
        <w:t>видео-конференц-связи</w:t>
      </w:r>
      <w:proofErr w:type="spellEnd"/>
      <w:r>
        <w:rPr>
          <w:sz w:val="28"/>
          <w:szCs w:val="28"/>
          <w:shd w:val="clear" w:color="auto" w:fill="FFFFFF"/>
          <w:lang w:eastAsia="en-US"/>
        </w:rPr>
        <w:t xml:space="preserve"> и </w:t>
      </w:r>
      <w:r w:rsidRPr="00B908E5">
        <w:rPr>
          <w:sz w:val="28"/>
          <w:szCs w:val="28"/>
          <w:shd w:val="clear" w:color="auto" w:fill="FFFFFF"/>
          <w:lang w:eastAsia="en-US"/>
        </w:rPr>
        <w:t xml:space="preserve">направлены на повышение </w:t>
      </w:r>
      <w:r>
        <w:rPr>
          <w:sz w:val="28"/>
          <w:szCs w:val="28"/>
          <w:shd w:val="clear" w:color="auto" w:fill="FFFFFF"/>
          <w:lang w:eastAsia="en-US"/>
        </w:rPr>
        <w:t>информированности об обязательных требованиях законодательства о геодезии и картографии и их соблюдении.</w:t>
      </w:r>
    </w:p>
    <w:p w:rsidR="004B216F" w:rsidRDefault="00B908E5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В 2025 году будут проводиться профилактические визиты лицензиатов, которым лицензия на осуществление геодезической и картографической деятельности предоставлена в 2024 году.</w:t>
      </w:r>
    </w:p>
    <w:p w:rsidR="004B216F" w:rsidRDefault="004B216F">
      <w:pPr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hyperlink r:id="rId10" w:history="1">
        <w:r w:rsidR="00B908E5">
          <w:rPr>
            <w:sz w:val="28"/>
            <w:szCs w:val="28"/>
            <w:shd w:val="clear" w:color="auto" w:fill="FFFFFF"/>
            <w:lang w:eastAsia="en-US"/>
          </w:rPr>
          <w:t xml:space="preserve">План проведения обязательных профилактических визитов лицензиатов, выполняющих геодезические и картографические работы, </w:t>
        </w:r>
      </w:hyperlink>
      <w:r w:rsidR="00B908E5">
        <w:rPr>
          <w:sz w:val="28"/>
          <w:szCs w:val="28"/>
          <w:shd w:val="clear" w:color="auto" w:fill="FFFFFF"/>
          <w:lang w:eastAsia="en-US"/>
        </w:rPr>
        <w:t xml:space="preserve">размещен в </w:t>
      </w:r>
      <w:r w:rsidR="00B908E5">
        <w:rPr>
          <w:sz w:val="28"/>
          <w:szCs w:val="28"/>
          <w:shd w:val="clear" w:color="auto" w:fill="FFFFFF"/>
          <w:lang w:eastAsia="en-US"/>
        </w:rPr>
        <w:t>региональном блоке официального сайта Росреестра rosreestr.gov.ru/open-service/audits/54_litsenzionnyy-kontrol-litsenziatov/profilaktika-narusheniy-licenzirovanie-54/2025/.</w:t>
      </w:r>
    </w:p>
    <w:p w:rsidR="004B216F" w:rsidRDefault="004B216F">
      <w:pPr>
        <w:spacing w:line="360" w:lineRule="auto"/>
        <w:ind w:firstLine="709"/>
        <w:jc w:val="both"/>
        <w:rPr>
          <w:sz w:val="28"/>
          <w:szCs w:val="28"/>
        </w:rPr>
      </w:pPr>
    </w:p>
    <w:p w:rsidR="004B216F" w:rsidRDefault="004B216F">
      <w:pPr>
        <w:jc w:val="both"/>
        <w:rPr>
          <w:sz w:val="28"/>
          <w:szCs w:val="28"/>
        </w:rPr>
      </w:pPr>
    </w:p>
    <w:p w:rsidR="004B216F" w:rsidRDefault="00B908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B216F" w:rsidRDefault="00B908E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B216F" w:rsidRDefault="004B216F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B216F" w:rsidRDefault="004B216F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B216F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4B216F" w:rsidRDefault="00B908E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B216F" w:rsidRDefault="00B908E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B216F" w:rsidRDefault="004B216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B216F" w:rsidRDefault="00B908E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B216F" w:rsidRDefault="00B908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4B216F" w:rsidRDefault="00B908E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B216F" w:rsidRDefault="00B908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908E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B216F" w:rsidRDefault="004B216F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1" w:history="1">
        <w:r w:rsidR="00B908E5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B908E5" w:rsidRPr="00B908E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B908E5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B908E5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B908E5" w:rsidRPr="00B908E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B908E5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B908E5" w:rsidRPr="00B908E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B908E5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B908E5" w:rsidRPr="00B908E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B216F" w:rsidRPr="00B908E5" w:rsidRDefault="00B908E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908E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history="1">
        <w:r w:rsidRPr="00B908E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B216F" w:rsidRDefault="00B908E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3" w:history="1">
        <w:r w:rsidRPr="00B908E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5" w:history="1">
        <w:proofErr w:type="spellStart"/>
        <w:r w:rsidRPr="00B908E5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B908E5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B908E5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6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</w:pPr>
    </w:p>
    <w:p w:rsidR="004B216F" w:rsidRDefault="004B216F">
      <w:pPr>
        <w:jc w:val="both"/>
        <w:rPr>
          <w:sz w:val="28"/>
          <w:szCs w:val="28"/>
        </w:rPr>
      </w:pPr>
    </w:p>
    <w:p w:rsidR="004B216F" w:rsidRDefault="004B216F">
      <w:pPr>
        <w:jc w:val="both"/>
        <w:rPr>
          <w:sz w:val="28"/>
          <w:szCs w:val="28"/>
        </w:rPr>
      </w:pPr>
    </w:p>
    <w:sectPr w:rsidR="004B216F" w:rsidSect="004B216F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16F" w:rsidRDefault="00B908E5">
      <w:r>
        <w:separator/>
      </w:r>
    </w:p>
  </w:endnote>
  <w:endnote w:type="continuationSeparator" w:id="0">
    <w:p w:rsidR="004B216F" w:rsidRDefault="00B90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16F" w:rsidRDefault="00B908E5">
      <w:r>
        <w:separator/>
      </w:r>
    </w:p>
  </w:footnote>
  <w:footnote w:type="continuationSeparator" w:id="0">
    <w:p w:rsidR="004B216F" w:rsidRDefault="00B908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DF3"/>
    <w:multiLevelType w:val="hybridMultilevel"/>
    <w:tmpl w:val="409C1AF8"/>
    <w:lvl w:ilvl="0" w:tplc="EAC2B1EC">
      <w:start w:val="1"/>
      <w:numFmt w:val="decimal"/>
      <w:lvlText w:val="%1."/>
      <w:lvlJc w:val="left"/>
      <w:pPr>
        <w:ind w:left="720" w:hanging="360"/>
      </w:pPr>
    </w:lvl>
    <w:lvl w:ilvl="1" w:tplc="24A2D3D6">
      <w:start w:val="1"/>
      <w:numFmt w:val="lowerLetter"/>
      <w:lvlText w:val="%2."/>
      <w:lvlJc w:val="left"/>
      <w:pPr>
        <w:ind w:left="1440" w:hanging="360"/>
      </w:pPr>
    </w:lvl>
    <w:lvl w:ilvl="2" w:tplc="6F06B122">
      <w:start w:val="1"/>
      <w:numFmt w:val="lowerRoman"/>
      <w:lvlText w:val="%3."/>
      <w:lvlJc w:val="right"/>
      <w:pPr>
        <w:ind w:left="2160" w:hanging="180"/>
      </w:pPr>
    </w:lvl>
    <w:lvl w:ilvl="3" w:tplc="F9861C62">
      <w:start w:val="1"/>
      <w:numFmt w:val="decimal"/>
      <w:lvlText w:val="%4."/>
      <w:lvlJc w:val="left"/>
      <w:pPr>
        <w:ind w:left="2880" w:hanging="360"/>
      </w:pPr>
    </w:lvl>
    <w:lvl w:ilvl="4" w:tplc="63CCDF52">
      <w:start w:val="1"/>
      <w:numFmt w:val="lowerLetter"/>
      <w:lvlText w:val="%5."/>
      <w:lvlJc w:val="left"/>
      <w:pPr>
        <w:ind w:left="3600" w:hanging="360"/>
      </w:pPr>
    </w:lvl>
    <w:lvl w:ilvl="5" w:tplc="D9B47348">
      <w:start w:val="1"/>
      <w:numFmt w:val="lowerRoman"/>
      <w:lvlText w:val="%6."/>
      <w:lvlJc w:val="right"/>
      <w:pPr>
        <w:ind w:left="4320" w:hanging="180"/>
      </w:pPr>
    </w:lvl>
    <w:lvl w:ilvl="6" w:tplc="F61E83B8">
      <w:start w:val="1"/>
      <w:numFmt w:val="decimal"/>
      <w:lvlText w:val="%7."/>
      <w:lvlJc w:val="left"/>
      <w:pPr>
        <w:ind w:left="5040" w:hanging="360"/>
      </w:pPr>
    </w:lvl>
    <w:lvl w:ilvl="7" w:tplc="C43A6D5E">
      <w:start w:val="1"/>
      <w:numFmt w:val="lowerLetter"/>
      <w:lvlText w:val="%8."/>
      <w:lvlJc w:val="left"/>
      <w:pPr>
        <w:ind w:left="5760" w:hanging="360"/>
      </w:pPr>
    </w:lvl>
    <w:lvl w:ilvl="8" w:tplc="4FB8D3D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C38C1"/>
    <w:multiLevelType w:val="hybridMultilevel"/>
    <w:tmpl w:val="ED243106"/>
    <w:lvl w:ilvl="0" w:tplc="073C04A0">
      <w:start w:val="1"/>
      <w:numFmt w:val="decimal"/>
      <w:lvlText w:val="%1)"/>
      <w:lvlJc w:val="left"/>
      <w:pPr>
        <w:ind w:left="907" w:hanging="360"/>
      </w:pPr>
    </w:lvl>
    <w:lvl w:ilvl="1" w:tplc="AA3AFD24">
      <w:start w:val="1"/>
      <w:numFmt w:val="lowerLetter"/>
      <w:lvlText w:val="%2."/>
      <w:lvlJc w:val="left"/>
      <w:pPr>
        <w:ind w:left="1627" w:hanging="360"/>
      </w:pPr>
    </w:lvl>
    <w:lvl w:ilvl="2" w:tplc="F04E6E7C">
      <w:start w:val="1"/>
      <w:numFmt w:val="lowerRoman"/>
      <w:lvlText w:val="%3."/>
      <w:lvlJc w:val="right"/>
      <w:pPr>
        <w:ind w:left="2347" w:hanging="180"/>
      </w:pPr>
    </w:lvl>
    <w:lvl w:ilvl="3" w:tplc="E62A741A">
      <w:start w:val="1"/>
      <w:numFmt w:val="decimal"/>
      <w:lvlText w:val="%4."/>
      <w:lvlJc w:val="left"/>
      <w:pPr>
        <w:ind w:left="3067" w:hanging="360"/>
      </w:pPr>
    </w:lvl>
    <w:lvl w:ilvl="4" w:tplc="6C1A7FF0">
      <w:start w:val="1"/>
      <w:numFmt w:val="lowerLetter"/>
      <w:lvlText w:val="%5."/>
      <w:lvlJc w:val="left"/>
      <w:pPr>
        <w:ind w:left="3787" w:hanging="360"/>
      </w:pPr>
    </w:lvl>
    <w:lvl w:ilvl="5" w:tplc="91B8B8B2">
      <w:start w:val="1"/>
      <w:numFmt w:val="lowerRoman"/>
      <w:lvlText w:val="%6."/>
      <w:lvlJc w:val="right"/>
      <w:pPr>
        <w:ind w:left="4507" w:hanging="180"/>
      </w:pPr>
    </w:lvl>
    <w:lvl w:ilvl="6" w:tplc="13063130">
      <w:start w:val="1"/>
      <w:numFmt w:val="decimal"/>
      <w:lvlText w:val="%7."/>
      <w:lvlJc w:val="left"/>
      <w:pPr>
        <w:ind w:left="5227" w:hanging="360"/>
      </w:pPr>
    </w:lvl>
    <w:lvl w:ilvl="7" w:tplc="821A7F52">
      <w:start w:val="1"/>
      <w:numFmt w:val="lowerLetter"/>
      <w:lvlText w:val="%8."/>
      <w:lvlJc w:val="left"/>
      <w:pPr>
        <w:ind w:left="5947" w:hanging="360"/>
      </w:pPr>
    </w:lvl>
    <w:lvl w:ilvl="8" w:tplc="DBC6FBFA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14E72973"/>
    <w:multiLevelType w:val="hybridMultilevel"/>
    <w:tmpl w:val="D0FE3202"/>
    <w:lvl w:ilvl="0" w:tplc="F36865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EF2FFC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006F4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4DCA4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BB434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DBA2E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E24C7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ACD3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E2E0E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A020186"/>
    <w:multiLevelType w:val="hybridMultilevel"/>
    <w:tmpl w:val="473ADEBC"/>
    <w:lvl w:ilvl="0" w:tplc="7054C8C0">
      <w:start w:val="1"/>
      <w:numFmt w:val="decimal"/>
      <w:lvlText w:val="%1."/>
      <w:lvlJc w:val="left"/>
      <w:pPr>
        <w:ind w:left="6740" w:hanging="360"/>
      </w:pPr>
    </w:lvl>
    <w:lvl w:ilvl="1" w:tplc="24205AFE">
      <w:start w:val="1"/>
      <w:numFmt w:val="lowerLetter"/>
      <w:lvlText w:val="%2."/>
      <w:lvlJc w:val="left"/>
      <w:pPr>
        <w:ind w:left="1440" w:hanging="360"/>
      </w:pPr>
    </w:lvl>
    <w:lvl w:ilvl="2" w:tplc="2388858C">
      <w:start w:val="1"/>
      <w:numFmt w:val="lowerRoman"/>
      <w:lvlText w:val="%3."/>
      <w:lvlJc w:val="right"/>
      <w:pPr>
        <w:ind w:left="2160" w:hanging="180"/>
      </w:pPr>
    </w:lvl>
    <w:lvl w:ilvl="3" w:tplc="E9A4C666">
      <w:start w:val="1"/>
      <w:numFmt w:val="decimal"/>
      <w:lvlText w:val="%4."/>
      <w:lvlJc w:val="left"/>
      <w:pPr>
        <w:ind w:left="2880" w:hanging="360"/>
      </w:pPr>
    </w:lvl>
    <w:lvl w:ilvl="4" w:tplc="C00E8402">
      <w:start w:val="1"/>
      <w:numFmt w:val="lowerLetter"/>
      <w:lvlText w:val="%5."/>
      <w:lvlJc w:val="left"/>
      <w:pPr>
        <w:ind w:left="3600" w:hanging="360"/>
      </w:pPr>
    </w:lvl>
    <w:lvl w:ilvl="5" w:tplc="D2C6814C">
      <w:start w:val="1"/>
      <w:numFmt w:val="lowerRoman"/>
      <w:lvlText w:val="%6."/>
      <w:lvlJc w:val="right"/>
      <w:pPr>
        <w:ind w:left="4320" w:hanging="180"/>
      </w:pPr>
    </w:lvl>
    <w:lvl w:ilvl="6" w:tplc="C008A1E0">
      <w:start w:val="1"/>
      <w:numFmt w:val="decimal"/>
      <w:lvlText w:val="%7."/>
      <w:lvlJc w:val="left"/>
      <w:pPr>
        <w:ind w:left="5040" w:hanging="360"/>
      </w:pPr>
    </w:lvl>
    <w:lvl w:ilvl="7" w:tplc="78783886">
      <w:start w:val="1"/>
      <w:numFmt w:val="lowerLetter"/>
      <w:lvlText w:val="%8."/>
      <w:lvlJc w:val="left"/>
      <w:pPr>
        <w:ind w:left="5760" w:hanging="360"/>
      </w:pPr>
    </w:lvl>
    <w:lvl w:ilvl="8" w:tplc="D26871B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7597D"/>
    <w:multiLevelType w:val="hybridMultilevel"/>
    <w:tmpl w:val="BEAAFA0A"/>
    <w:lvl w:ilvl="0" w:tplc="14AEB7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5C42C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6CD3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B020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703B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0052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02AB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19033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E2A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3B37DB8"/>
    <w:multiLevelType w:val="hybridMultilevel"/>
    <w:tmpl w:val="83C248D0"/>
    <w:lvl w:ilvl="0" w:tplc="E15E8E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E9CB5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C7815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8689B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2E8F3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2C245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EC809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23299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3421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43D44D98"/>
    <w:multiLevelType w:val="hybridMultilevel"/>
    <w:tmpl w:val="0C4E8EA6"/>
    <w:lvl w:ilvl="0" w:tplc="064E31AE">
      <w:start w:val="1"/>
      <w:numFmt w:val="decimal"/>
      <w:lvlText w:val="%1)"/>
      <w:lvlJc w:val="left"/>
      <w:pPr>
        <w:ind w:left="907" w:hanging="360"/>
      </w:pPr>
    </w:lvl>
    <w:lvl w:ilvl="1" w:tplc="5D6A4092">
      <w:start w:val="1"/>
      <w:numFmt w:val="lowerLetter"/>
      <w:lvlText w:val="%2."/>
      <w:lvlJc w:val="left"/>
      <w:pPr>
        <w:ind w:left="1627" w:hanging="360"/>
      </w:pPr>
    </w:lvl>
    <w:lvl w:ilvl="2" w:tplc="A664E886">
      <w:start w:val="1"/>
      <w:numFmt w:val="lowerRoman"/>
      <w:lvlText w:val="%3."/>
      <w:lvlJc w:val="right"/>
      <w:pPr>
        <w:ind w:left="2347" w:hanging="180"/>
      </w:pPr>
    </w:lvl>
    <w:lvl w:ilvl="3" w:tplc="FE26B6E8">
      <w:start w:val="1"/>
      <w:numFmt w:val="decimal"/>
      <w:lvlText w:val="%4."/>
      <w:lvlJc w:val="left"/>
      <w:pPr>
        <w:ind w:left="3067" w:hanging="360"/>
      </w:pPr>
    </w:lvl>
    <w:lvl w:ilvl="4" w:tplc="8F7641E0">
      <w:start w:val="1"/>
      <w:numFmt w:val="lowerLetter"/>
      <w:lvlText w:val="%5."/>
      <w:lvlJc w:val="left"/>
      <w:pPr>
        <w:ind w:left="3787" w:hanging="360"/>
      </w:pPr>
    </w:lvl>
    <w:lvl w:ilvl="5" w:tplc="9342AE90">
      <w:start w:val="1"/>
      <w:numFmt w:val="lowerRoman"/>
      <w:lvlText w:val="%6."/>
      <w:lvlJc w:val="right"/>
      <w:pPr>
        <w:ind w:left="4507" w:hanging="180"/>
      </w:pPr>
    </w:lvl>
    <w:lvl w:ilvl="6" w:tplc="533EC4C2">
      <w:start w:val="1"/>
      <w:numFmt w:val="decimal"/>
      <w:lvlText w:val="%7."/>
      <w:lvlJc w:val="left"/>
      <w:pPr>
        <w:ind w:left="5227" w:hanging="360"/>
      </w:pPr>
    </w:lvl>
    <w:lvl w:ilvl="7" w:tplc="EC3408F6">
      <w:start w:val="1"/>
      <w:numFmt w:val="lowerLetter"/>
      <w:lvlText w:val="%8."/>
      <w:lvlJc w:val="left"/>
      <w:pPr>
        <w:ind w:left="5947" w:hanging="360"/>
      </w:pPr>
    </w:lvl>
    <w:lvl w:ilvl="8" w:tplc="05A8685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C940756"/>
    <w:multiLevelType w:val="hybridMultilevel"/>
    <w:tmpl w:val="33BC284E"/>
    <w:lvl w:ilvl="0" w:tplc="98989AFA">
      <w:start w:val="1"/>
      <w:numFmt w:val="decimal"/>
      <w:lvlText w:val="%1)"/>
      <w:lvlJc w:val="left"/>
      <w:pPr>
        <w:ind w:left="720" w:hanging="360"/>
      </w:pPr>
    </w:lvl>
    <w:lvl w:ilvl="1" w:tplc="06E4C84E">
      <w:start w:val="1"/>
      <w:numFmt w:val="lowerLetter"/>
      <w:lvlText w:val="%2."/>
      <w:lvlJc w:val="left"/>
      <w:pPr>
        <w:ind w:left="1440" w:hanging="360"/>
      </w:pPr>
    </w:lvl>
    <w:lvl w:ilvl="2" w:tplc="DD2EB10C">
      <w:start w:val="1"/>
      <w:numFmt w:val="lowerRoman"/>
      <w:lvlText w:val="%3."/>
      <w:lvlJc w:val="right"/>
      <w:pPr>
        <w:ind w:left="2160" w:hanging="180"/>
      </w:pPr>
    </w:lvl>
    <w:lvl w:ilvl="3" w:tplc="C7CA2D6C">
      <w:start w:val="1"/>
      <w:numFmt w:val="decimal"/>
      <w:lvlText w:val="%4."/>
      <w:lvlJc w:val="left"/>
      <w:pPr>
        <w:ind w:left="2880" w:hanging="360"/>
      </w:pPr>
    </w:lvl>
    <w:lvl w:ilvl="4" w:tplc="0C625640">
      <w:start w:val="1"/>
      <w:numFmt w:val="lowerLetter"/>
      <w:lvlText w:val="%5."/>
      <w:lvlJc w:val="left"/>
      <w:pPr>
        <w:ind w:left="3600" w:hanging="360"/>
      </w:pPr>
    </w:lvl>
    <w:lvl w:ilvl="5" w:tplc="419EC57E">
      <w:start w:val="1"/>
      <w:numFmt w:val="lowerRoman"/>
      <w:lvlText w:val="%6."/>
      <w:lvlJc w:val="right"/>
      <w:pPr>
        <w:ind w:left="4320" w:hanging="180"/>
      </w:pPr>
    </w:lvl>
    <w:lvl w:ilvl="6" w:tplc="0C66137E">
      <w:start w:val="1"/>
      <w:numFmt w:val="decimal"/>
      <w:lvlText w:val="%7."/>
      <w:lvlJc w:val="left"/>
      <w:pPr>
        <w:ind w:left="5040" w:hanging="360"/>
      </w:pPr>
    </w:lvl>
    <w:lvl w:ilvl="7" w:tplc="301043D8">
      <w:start w:val="1"/>
      <w:numFmt w:val="lowerLetter"/>
      <w:lvlText w:val="%8."/>
      <w:lvlJc w:val="left"/>
      <w:pPr>
        <w:ind w:left="5760" w:hanging="360"/>
      </w:pPr>
    </w:lvl>
    <w:lvl w:ilvl="8" w:tplc="3760C47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16F"/>
    <w:rsid w:val="004B216F"/>
    <w:rsid w:val="00B9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6F"/>
    <w:rPr>
      <w:sz w:val="24"/>
      <w:szCs w:val="24"/>
      <w:lang w:eastAsia="ru-RU"/>
    </w:rPr>
  </w:style>
  <w:style w:type="paragraph" w:styleId="3">
    <w:name w:val="heading 3"/>
    <w:basedOn w:val="a"/>
    <w:qFormat/>
    <w:rsid w:val="004B21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B216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B216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B216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B216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B216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B216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B216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B216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B216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B216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B216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B216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B216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B216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B216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B216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B216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B216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B21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B216F"/>
  </w:style>
  <w:style w:type="paragraph" w:styleId="a5">
    <w:name w:val="Title"/>
    <w:basedOn w:val="a"/>
    <w:link w:val="a6"/>
    <w:qFormat/>
    <w:rsid w:val="004B216F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B216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B216F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B216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B216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216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B21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B216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B216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B216F"/>
  </w:style>
  <w:style w:type="paragraph" w:customStyle="1" w:styleId="Footer">
    <w:name w:val="Footer"/>
    <w:basedOn w:val="a"/>
    <w:link w:val="CaptionChar"/>
    <w:uiPriority w:val="99"/>
    <w:unhideWhenUsed/>
    <w:rsid w:val="004B216F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B216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B216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B216F"/>
  </w:style>
  <w:style w:type="table" w:styleId="ab">
    <w:name w:val="Table Grid"/>
    <w:basedOn w:val="a1"/>
    <w:rsid w:val="004B21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B21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B21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B216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B21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B216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B216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B216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B216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B216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B216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B216F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B216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B216F"/>
    <w:rPr>
      <w:sz w:val="18"/>
    </w:rPr>
  </w:style>
  <w:style w:type="character" w:styleId="af">
    <w:name w:val="footnote reference"/>
    <w:uiPriority w:val="99"/>
    <w:unhideWhenUsed/>
    <w:rsid w:val="004B216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B216F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B216F"/>
    <w:rPr>
      <w:sz w:val="20"/>
    </w:rPr>
  </w:style>
  <w:style w:type="character" w:styleId="af2">
    <w:name w:val="endnote reference"/>
    <w:uiPriority w:val="99"/>
    <w:semiHidden/>
    <w:unhideWhenUsed/>
    <w:rsid w:val="004B216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B216F"/>
    <w:pPr>
      <w:spacing w:after="57"/>
    </w:pPr>
  </w:style>
  <w:style w:type="paragraph" w:styleId="21">
    <w:name w:val="toc 2"/>
    <w:basedOn w:val="a"/>
    <w:next w:val="a"/>
    <w:uiPriority w:val="39"/>
    <w:unhideWhenUsed/>
    <w:rsid w:val="004B216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B216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B216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B216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B216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B216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B216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B216F"/>
    <w:pPr>
      <w:spacing w:after="57"/>
      <w:ind w:left="2268"/>
    </w:pPr>
  </w:style>
  <w:style w:type="paragraph" w:styleId="af3">
    <w:name w:val="TOC Heading"/>
    <w:uiPriority w:val="39"/>
    <w:unhideWhenUsed/>
    <w:rsid w:val="004B216F"/>
  </w:style>
  <w:style w:type="paragraph" w:styleId="af4">
    <w:name w:val="table of figures"/>
    <w:basedOn w:val="a"/>
    <w:next w:val="a"/>
    <w:uiPriority w:val="99"/>
    <w:unhideWhenUsed/>
    <w:rsid w:val="004B216F"/>
  </w:style>
  <w:style w:type="paragraph" w:styleId="af5">
    <w:name w:val="Balloon Text"/>
    <w:basedOn w:val="a"/>
    <w:semiHidden/>
    <w:rsid w:val="004B216F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B216F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B216F"/>
    <w:pPr>
      <w:spacing w:after="120"/>
    </w:pPr>
  </w:style>
  <w:style w:type="paragraph" w:styleId="af8">
    <w:name w:val="Normal (Web)"/>
    <w:basedOn w:val="a"/>
    <w:uiPriority w:val="99"/>
    <w:rsid w:val="004B216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216F"/>
  </w:style>
  <w:style w:type="character" w:customStyle="1" w:styleId="visited">
    <w:name w:val="visited"/>
    <w:basedOn w:val="a0"/>
    <w:rsid w:val="004B216F"/>
  </w:style>
  <w:style w:type="character" w:customStyle="1" w:styleId="blk">
    <w:name w:val="blk"/>
    <w:basedOn w:val="a0"/>
    <w:rsid w:val="004B216F"/>
  </w:style>
  <w:style w:type="character" w:customStyle="1" w:styleId="match">
    <w:name w:val="match"/>
    <w:basedOn w:val="a0"/>
    <w:rsid w:val="004B216F"/>
  </w:style>
  <w:style w:type="paragraph" w:customStyle="1" w:styleId="formattexttopleveltext">
    <w:name w:val="formattext topleveltext"/>
    <w:basedOn w:val="a"/>
    <w:rsid w:val="004B216F"/>
    <w:pPr>
      <w:spacing w:before="100" w:beforeAutospacing="1" w:after="100" w:afterAutospacing="1"/>
    </w:pPr>
  </w:style>
  <w:style w:type="paragraph" w:styleId="22">
    <w:name w:val="Body Text Indent 2"/>
    <w:basedOn w:val="a"/>
    <w:rsid w:val="004B216F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B216F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B21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B216F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B216F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B216F"/>
    <w:rPr>
      <w:b/>
      <w:bCs/>
    </w:rPr>
  </w:style>
  <w:style w:type="character" w:styleId="afb">
    <w:name w:val="Emphasis"/>
    <w:uiPriority w:val="20"/>
    <w:qFormat/>
    <w:rsid w:val="004B216F"/>
    <w:rPr>
      <w:i/>
      <w:iCs/>
    </w:rPr>
  </w:style>
  <w:style w:type="paragraph" w:customStyle="1" w:styleId="afc">
    <w:name w:val="Основной текст с отступом;Нумерованный список !!"/>
    <w:semiHidden/>
    <w:rsid w:val="004B21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708"/>
      <w:jc w:val="both"/>
    </w:pPr>
    <w:rPr>
      <w:sz w:val="28"/>
      <w:szCs w:val="24"/>
      <w:lang w:eastAsia="ru-RU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rsid w:val="004B21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621742/1/form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.me/rosreestr_ns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ko@r54.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zen.ru/rosreestr_nsk" TargetMode="External"/><Relationship Id="rId10" Type="http://schemas.openxmlformats.org/officeDocument/2006/relationships/hyperlink" Target="https://rosreestr.gov.ru/upload/to/novosibirskaya-oblast/%D0%BF%D0%BB%D0%B0%D0%BD%20%D0%BF%D1%80%D0%BE%D1%84%D0%B2%D0%B8%D0%B7%D0%B8%D1%82%D0%BE%D0%B2%202024_%D1%81%20%D0%B8%D0%B7%D0%BC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621742/1/form" TargetMode="External"/><Relationship Id="rId14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4091</Characters>
  <Application>Microsoft Office Word</Application>
  <DocSecurity>0</DocSecurity>
  <Lines>34</Lines>
  <Paragraphs>9</Paragraphs>
  <ScaleCrop>false</ScaleCrop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2025-03-10T08:11:00Z</dcterms:modified>
  <cp:version>917504</cp:version>
</cp:coreProperties>
</file>