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B61F4E" w:rsidP="000040CF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B61F4E">
        <w:rPr>
          <w:rFonts w:ascii="Segoe UI" w:hAnsi="Segoe UI" w:cs="Segoe UI"/>
          <w:b/>
          <w:noProof/>
          <w:sz w:val="28"/>
        </w:rPr>
        <w:t>Споров между соседями дачных участков можно избежать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Споры между соседями о границах земельного участка являются, как правило, длительными. Соглашение сторон по определению местоположения границ земельного участка - наиболее разумный способ их разрешения. Когда прийти        к соглашению соседям не удается, спор решается в суде.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Границы являются главным индивидуализирующим признаком земельного участка и определяются при выполнении кадастровых работ по межеванию.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Для определения или уточнения местоположения границ земельного участка без суда нужно обратиться к кадастровому инженеру для подготовки межевого плана и составления акта согласования местоположения границ соседями.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Акт оформляется на обороте листа графической части межевого плана. Местоположение границ земельного участка считается согласованным, если в акте стоят личные подписи всех заинтересованных лиц или их представителей.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Если соседи – правообладатели смежных земельных участков извещены о проведении согласования местоположения границ земельного участка и не выразили свое согласие или не представили мотивированный отказ от согласования границ, то граница считается согласованной с данным лицом, о чем в акт вносится запись. При этом к межевому плану также должны быть приложены документы, подтверждающие извещение владельца смежного участка о проведении согласования.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lastRenderedPageBreak/>
        <w:t>Отсутствие согласования или нарушение порядка его проведения может привести к отказу в осуществлении кадастрового учета земельного участка.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Если соседи не договорились о границах, спор будет решаться в суде.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При подготовке искового заявления об установлении местоположения границ земельного участка следует обратить особое внимание суда на границы, существующие на местности 15 лет и более, на основании которых определялось местоположение участка (как вашего, так и смежного).</w:t>
      </w:r>
    </w:p>
    <w:p w:rsidR="00B61F4E" w:rsidRPr="00B61F4E" w:rsidRDefault="00B61F4E" w:rsidP="00B61F4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61F4E">
        <w:rPr>
          <w:rFonts w:ascii="Segoe UI" w:hAnsi="Segoe UI" w:cs="Segoe UI"/>
          <w:sz w:val="28"/>
          <w:szCs w:val="28"/>
        </w:rPr>
        <w:t>Иск предъявляется по месту нахождения земельного участка.</w:t>
      </w:r>
    </w:p>
    <w:p w:rsidR="000A5CED" w:rsidRPr="000A5CED" w:rsidRDefault="00B61F4E" w:rsidP="00B61F4E">
      <w:pPr>
        <w:ind w:firstLine="709"/>
        <w:jc w:val="both"/>
        <w:rPr>
          <w:rFonts w:ascii="Segoe UI" w:hAnsi="Segoe UI" w:cs="Segoe UI"/>
          <w:sz w:val="28"/>
        </w:rPr>
      </w:pPr>
      <w:r w:rsidRPr="00B61F4E">
        <w:rPr>
          <w:rFonts w:ascii="Segoe UI" w:hAnsi="Segoe UI" w:cs="Segoe UI"/>
          <w:sz w:val="28"/>
          <w:szCs w:val="28"/>
        </w:rPr>
        <w:t>Вступившее в законную силу решение суда будет являться основанием для осуществления государственного кадастрового учета.</w:t>
      </w:r>
      <w:bookmarkStart w:id="0" w:name="_GoBack"/>
      <w:bookmarkEnd w:id="0"/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961C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961C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961C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961C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961C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CA" w:rsidRDefault="00F961CA" w:rsidP="00747FDB">
      <w:pPr>
        <w:spacing w:after="0" w:line="240" w:lineRule="auto"/>
      </w:pPr>
      <w:r>
        <w:separator/>
      </w:r>
    </w:p>
  </w:endnote>
  <w:endnote w:type="continuationSeparator" w:id="0">
    <w:p w:rsidR="00F961CA" w:rsidRDefault="00F961C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CA" w:rsidRDefault="00F961CA" w:rsidP="00747FDB">
      <w:pPr>
        <w:spacing w:after="0" w:line="240" w:lineRule="auto"/>
      </w:pPr>
      <w:r>
        <w:separator/>
      </w:r>
    </w:p>
  </w:footnote>
  <w:footnote w:type="continuationSeparator" w:id="0">
    <w:p w:rsidR="00F961CA" w:rsidRDefault="00F961C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0CF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B5F12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0482"/>
    <w:rsid w:val="00B61F4E"/>
    <w:rsid w:val="00B76C9B"/>
    <w:rsid w:val="00B807E1"/>
    <w:rsid w:val="00BB4775"/>
    <w:rsid w:val="00BB6423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961CA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2</cp:revision>
  <cp:lastPrinted>2022-01-19T07:30:00Z</cp:lastPrinted>
  <dcterms:created xsi:type="dcterms:W3CDTF">2023-04-21T04:02:00Z</dcterms:created>
  <dcterms:modified xsi:type="dcterms:W3CDTF">2023-04-21T04:02:00Z</dcterms:modified>
</cp:coreProperties>
</file>