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38" w:rsidRDefault="00F46238" w:rsidP="00F46238">
      <w:pPr>
        <w:suppressAutoHyphens/>
        <w:autoSpaceDE/>
        <w:jc w:val="center"/>
        <w:textAlignment w:val="baseline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Памятка об ответственном обращении с животными</w:t>
      </w:r>
    </w:p>
    <w:p w:rsidR="00F46238" w:rsidRDefault="00F46238" w:rsidP="00F46238">
      <w:pPr>
        <w:suppressAutoHyphens/>
        <w:autoSpaceDE/>
        <w:jc w:val="center"/>
        <w:textAlignment w:val="baseline"/>
        <w:rPr>
          <w:b/>
          <w:bCs/>
          <w:sz w:val="32"/>
          <w:szCs w:val="24"/>
        </w:rPr>
      </w:pP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Согласно статье 9 Федерального закона № 498-ФЗ к общим требованиям к содержанию животных их владельцами относятся:</w:t>
      </w:r>
    </w:p>
    <w:p w:rsidR="00F46238" w:rsidRDefault="00F46238" w:rsidP="00F46238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обеспечение надлежащего ухода за животными;</w:t>
      </w:r>
    </w:p>
    <w:p w:rsidR="00F46238" w:rsidRDefault="00F46238" w:rsidP="00F46238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F46238" w:rsidRDefault="00F46238" w:rsidP="00F46238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принятие мер по предотвращению появления нежелательного потомства у животных;</w:t>
      </w:r>
    </w:p>
    <w:p w:rsidR="00F46238" w:rsidRDefault="00F46238" w:rsidP="00F46238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F46238" w:rsidRDefault="00F46238" w:rsidP="00F46238">
      <w:pPr>
        <w:numPr>
          <w:ilvl w:val="0"/>
          <w:numId w:val="1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В случае о</w:t>
      </w:r>
      <w:r>
        <w:rPr>
          <w:szCs w:val="24"/>
        </w:rPr>
        <w:t xml:space="preserve">тказа от права собственности на </w:t>
      </w:r>
      <w:r>
        <w:rPr>
          <w:szCs w:val="24"/>
        </w:rPr>
        <w:t>животное</w:t>
      </w:r>
      <w:r>
        <w:rPr>
          <w:szCs w:val="24"/>
        </w:rPr>
        <w:t>,</w:t>
      </w:r>
      <w:r>
        <w:rPr>
          <w:szCs w:val="24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Статьей 13 Федерального закона № 498-ФЗ установлены требования к содержанию домашних животных:</w:t>
      </w:r>
    </w:p>
    <w:p w:rsidR="00F46238" w:rsidRDefault="00F46238" w:rsidP="00F46238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животные;</w:t>
      </w:r>
    </w:p>
    <w:p w:rsidR="00F46238" w:rsidRDefault="00F46238" w:rsidP="00F46238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Федерации;</w:t>
      </w:r>
    </w:p>
    <w:p w:rsidR="00F46238" w:rsidRDefault="00F46238" w:rsidP="00F46238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нормативов;</w:t>
      </w:r>
    </w:p>
    <w:p w:rsidR="00F46238" w:rsidRDefault="00F46238" w:rsidP="00F46238">
      <w:pPr>
        <w:numPr>
          <w:ilvl w:val="0"/>
          <w:numId w:val="2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lastRenderedPageBreak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При выгуле домашнего животного необходимо соблюдать следующие требования:</w:t>
      </w:r>
    </w:p>
    <w:p w:rsidR="00F46238" w:rsidRDefault="00F46238" w:rsidP="00F46238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46238" w:rsidRDefault="00F46238" w:rsidP="00F46238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обеспечивать уборку продуктов жизнедеятельности животного в местах и на территориях общего пользования;</w:t>
      </w:r>
    </w:p>
    <w:p w:rsidR="00F46238" w:rsidRDefault="00F46238" w:rsidP="00F46238">
      <w:pPr>
        <w:numPr>
          <w:ilvl w:val="0"/>
          <w:numId w:val="3"/>
        </w:numPr>
        <w:suppressAutoHyphens/>
        <w:autoSpaceDE/>
        <w:spacing w:after="120"/>
        <w:ind w:left="0" w:firstLine="709"/>
        <w:jc w:val="both"/>
        <w:textAlignment w:val="baseline"/>
        <w:rPr>
          <w:szCs w:val="24"/>
        </w:rPr>
      </w:pPr>
      <w:r>
        <w:rPr>
          <w:szCs w:val="24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szCs w:val="24"/>
        </w:rPr>
      </w:pPr>
      <w:r>
        <w:rPr>
          <w:szCs w:val="24"/>
        </w:rPr>
        <w:t>Не допускается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795.</w:t>
      </w:r>
    </w:p>
    <w:p w:rsidR="00F46238" w:rsidRPr="00F46238" w:rsidRDefault="00F46238" w:rsidP="00F46238">
      <w:pPr>
        <w:suppressAutoHyphens/>
        <w:autoSpaceDE/>
        <w:spacing w:after="120"/>
        <w:ind w:firstLine="709"/>
        <w:jc w:val="both"/>
        <w:textAlignment w:val="baseline"/>
        <w:rPr>
          <w:b/>
          <w:szCs w:val="24"/>
        </w:rPr>
      </w:pPr>
      <w:r w:rsidRPr="00F46238">
        <w:rPr>
          <w:b/>
          <w:szCs w:val="24"/>
        </w:rPr>
        <w:t>Управление ветеринарии Чистоозерного района Новосибирской области о</w:t>
      </w:r>
      <w:r w:rsidRPr="00F46238">
        <w:rPr>
          <w:b/>
          <w:szCs w:val="24"/>
        </w:rPr>
        <w:t>бращае</w:t>
      </w:r>
      <w:r w:rsidRPr="00F46238">
        <w:rPr>
          <w:b/>
          <w:szCs w:val="24"/>
        </w:rPr>
        <w:t>т</w:t>
      </w:r>
      <w:r w:rsidRPr="00F46238">
        <w:rPr>
          <w:b/>
          <w:szCs w:val="24"/>
        </w:rPr>
        <w:t xml:space="preserve"> Ваше внимание на обязанность соблюдения требований к содержанию животных, установленных Федеральным законом № 498-ФЗ.</w:t>
      </w:r>
    </w:p>
    <w:p w:rsidR="003D3952" w:rsidRDefault="00F46238"/>
    <w:p w:rsidR="00F46238" w:rsidRDefault="00F46238"/>
    <w:p w:rsidR="00F46238" w:rsidRDefault="00F46238">
      <w:bookmarkStart w:id="0" w:name="_GoBack"/>
      <w:bookmarkEnd w:id="0"/>
    </w:p>
    <w:sectPr w:rsidR="00F4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64"/>
    <w:rsid w:val="00265764"/>
    <w:rsid w:val="00BD4045"/>
    <w:rsid w:val="00EC647C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F655"/>
  <w15:chartTrackingRefBased/>
  <w15:docId w15:val="{3AF76BDF-0973-4FFE-B2CA-BDEC672E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2022-02-14T05:45:00Z</dcterms:created>
  <dcterms:modified xsi:type="dcterms:W3CDTF">2022-02-14T05:48:00Z</dcterms:modified>
</cp:coreProperties>
</file>