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3C" w:rsidRPr="00AC3D74" w:rsidRDefault="004D703C" w:rsidP="00AC3D74">
      <w:pPr>
        <w:spacing w:after="0" w:line="615" w:lineRule="atLeast"/>
        <w:ind w:left="-30" w:firstLine="739"/>
        <w:jc w:val="both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</w:pPr>
      <w:r w:rsidRPr="00AC3D74">
        <w:rPr>
          <w:rFonts w:ascii="Times New Roman" w:eastAsia="Times New Roman" w:hAnsi="Times New Roman" w:cs="Times New Roman"/>
          <w:b/>
          <w:bCs/>
          <w:noProof/>
          <w:color w:val="222222"/>
          <w:kern w:val="36"/>
          <w:sz w:val="28"/>
          <w:szCs w:val="28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D74" w:rsidRDefault="00522DE0" w:rsidP="006361FC">
      <w:pPr>
        <w:pStyle w:val="a4"/>
        <w:shd w:val="clear" w:color="auto" w:fill="FFFFFF"/>
        <w:ind w:firstLine="739"/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Д</w:t>
      </w:r>
      <w:r w:rsidRPr="00522DE0">
        <w:rPr>
          <w:rStyle w:val="a3"/>
          <w:color w:val="333333"/>
          <w:sz w:val="28"/>
          <w:szCs w:val="28"/>
        </w:rPr>
        <w:t>оступно, быстро, удобно</w:t>
      </w:r>
      <w:r>
        <w:rPr>
          <w:rStyle w:val="a3"/>
          <w:color w:val="333333"/>
          <w:sz w:val="28"/>
          <w:szCs w:val="28"/>
        </w:rPr>
        <w:t xml:space="preserve"> </w:t>
      </w:r>
      <w:r w:rsidR="006361FC">
        <w:rPr>
          <w:rStyle w:val="a3"/>
          <w:color w:val="333333"/>
          <w:sz w:val="28"/>
          <w:szCs w:val="28"/>
        </w:rPr>
        <w:t>- п</w:t>
      </w:r>
      <w:r w:rsidR="00AC3D74" w:rsidRPr="00AC3D74">
        <w:rPr>
          <w:rStyle w:val="a3"/>
          <w:color w:val="333333"/>
          <w:sz w:val="28"/>
          <w:szCs w:val="28"/>
        </w:rPr>
        <w:t>редоставление сведений из ЕГРН</w:t>
      </w:r>
    </w:p>
    <w:p w:rsidR="00AC3D74" w:rsidRPr="00905459" w:rsidRDefault="004D703C" w:rsidP="00AC3D74">
      <w:pPr>
        <w:pStyle w:val="a4"/>
        <w:shd w:val="clear" w:color="auto" w:fill="FFFFFF"/>
        <w:ind w:firstLine="739"/>
        <w:jc w:val="both"/>
        <w:rPr>
          <w:b/>
          <w:sz w:val="28"/>
          <w:szCs w:val="28"/>
        </w:rPr>
      </w:pPr>
      <w:r w:rsidRPr="00905459">
        <w:rPr>
          <w:sz w:val="28"/>
          <w:szCs w:val="28"/>
        </w:rPr>
        <w:t xml:space="preserve">Специалисты </w:t>
      </w:r>
      <w:r w:rsidR="00EC2932" w:rsidRPr="00905459">
        <w:rPr>
          <w:sz w:val="28"/>
          <w:szCs w:val="28"/>
        </w:rPr>
        <w:t xml:space="preserve">межмуниципального </w:t>
      </w:r>
      <w:r w:rsidRPr="00905459">
        <w:rPr>
          <w:sz w:val="28"/>
          <w:szCs w:val="28"/>
        </w:rPr>
        <w:t xml:space="preserve">Бердского отдела Управления Росреестра по Новосибирской области </w:t>
      </w:r>
      <w:r w:rsidR="00AC3D74" w:rsidRPr="00905459">
        <w:rPr>
          <w:sz w:val="28"/>
          <w:szCs w:val="28"/>
        </w:rPr>
        <w:t xml:space="preserve">еще раз напоминают </w:t>
      </w:r>
      <w:r w:rsidRPr="00905459">
        <w:rPr>
          <w:sz w:val="28"/>
          <w:szCs w:val="28"/>
        </w:rPr>
        <w:t>жител</w:t>
      </w:r>
      <w:r w:rsidR="00AC3D74" w:rsidRPr="00905459">
        <w:rPr>
          <w:sz w:val="28"/>
          <w:szCs w:val="28"/>
        </w:rPr>
        <w:t>ям</w:t>
      </w:r>
      <w:r w:rsidRPr="00905459">
        <w:rPr>
          <w:sz w:val="28"/>
          <w:szCs w:val="28"/>
        </w:rPr>
        <w:t xml:space="preserve"> города Бердска</w:t>
      </w:r>
      <w:r w:rsidRPr="00905459">
        <w:rPr>
          <w:sz w:val="28"/>
          <w:szCs w:val="28"/>
          <w:shd w:val="clear" w:color="auto" w:fill="FFFFFF"/>
        </w:rPr>
        <w:t xml:space="preserve"> информацию о возможности </w:t>
      </w:r>
      <w:r w:rsidR="00AC3D74" w:rsidRPr="00905459">
        <w:rPr>
          <w:sz w:val="28"/>
          <w:szCs w:val="28"/>
          <w:shd w:val="clear" w:color="auto" w:fill="FFFFFF"/>
        </w:rPr>
        <w:t xml:space="preserve">получения </w:t>
      </w:r>
      <w:r w:rsidR="00AC3D74" w:rsidRPr="00905459">
        <w:rPr>
          <w:rStyle w:val="a3"/>
          <w:b w:val="0"/>
          <w:sz w:val="28"/>
          <w:szCs w:val="28"/>
        </w:rPr>
        <w:t>сведений из Единого государственного реестра недвижимости (ЕГРН) доступно, быстро, удобно.</w:t>
      </w:r>
    </w:p>
    <w:p w:rsidR="00AC3D74" w:rsidRPr="00905459" w:rsidRDefault="002F507F" w:rsidP="00AC3D74">
      <w:pPr>
        <w:pStyle w:val="a4"/>
        <w:shd w:val="clear" w:color="auto" w:fill="FFFFFF"/>
        <w:ind w:firstLine="739"/>
        <w:jc w:val="both"/>
        <w:rPr>
          <w:sz w:val="28"/>
          <w:szCs w:val="28"/>
        </w:rPr>
      </w:pPr>
      <w:r w:rsidRPr="00905459">
        <w:rPr>
          <w:sz w:val="28"/>
          <w:szCs w:val="28"/>
        </w:rPr>
        <w:t>С</w:t>
      </w:r>
      <w:r w:rsidR="00AC3D74" w:rsidRPr="00905459">
        <w:rPr>
          <w:sz w:val="28"/>
          <w:szCs w:val="28"/>
        </w:rPr>
        <w:t>ведения из ЕГРН можно получить по выбору граждан: на бумаге, либо в элек</w:t>
      </w:r>
      <w:r w:rsidR="00C74AC6" w:rsidRPr="00905459">
        <w:rPr>
          <w:sz w:val="28"/>
          <w:szCs w:val="28"/>
        </w:rPr>
        <w:t xml:space="preserve">тронном виде. В первом случае, </w:t>
      </w:r>
      <w:r w:rsidR="00AC3D74" w:rsidRPr="00905459">
        <w:rPr>
          <w:sz w:val="28"/>
          <w:szCs w:val="28"/>
        </w:rPr>
        <w:t xml:space="preserve"> выписку </w:t>
      </w:r>
      <w:r w:rsidR="00C74AC6" w:rsidRPr="00905459">
        <w:rPr>
          <w:sz w:val="28"/>
          <w:szCs w:val="28"/>
        </w:rPr>
        <w:t xml:space="preserve">из ЕГРН </w:t>
      </w:r>
      <w:r w:rsidR="00AC3D74" w:rsidRPr="00905459">
        <w:rPr>
          <w:sz w:val="28"/>
          <w:szCs w:val="28"/>
        </w:rPr>
        <w:t xml:space="preserve">в виде бумажного документа можно получить в офисе МФЦ или по почте. Во втором случае, вам потребуется зайти на официальный сайт </w:t>
      </w:r>
      <w:proofErr w:type="spellStart"/>
      <w:r w:rsidR="00AC3D74" w:rsidRPr="00905459">
        <w:rPr>
          <w:sz w:val="28"/>
          <w:szCs w:val="28"/>
        </w:rPr>
        <w:t>Росреестра</w:t>
      </w:r>
      <w:proofErr w:type="spellEnd"/>
      <w:r w:rsidR="00AC3D74" w:rsidRPr="00905459">
        <w:rPr>
          <w:sz w:val="28"/>
          <w:szCs w:val="28"/>
        </w:rPr>
        <w:t> </w:t>
      </w:r>
      <w:proofErr w:type="spellStart"/>
      <w:r w:rsidR="00522DE0" w:rsidRPr="00905459">
        <w:rPr>
          <w:sz w:val="28"/>
          <w:szCs w:val="28"/>
        </w:rPr>
        <w:t>rosreestr.gov.ru</w:t>
      </w:r>
      <w:proofErr w:type="spellEnd"/>
      <w:r w:rsidR="00AC3D74" w:rsidRPr="00905459">
        <w:rPr>
          <w:sz w:val="28"/>
          <w:szCs w:val="28"/>
        </w:rPr>
        <w:t> и, следуя инструкции, сделать запрос. Для подачи запроса через электронный сервис вам понадобится электронная подпись, выданная удостоверяющим центром.</w:t>
      </w:r>
    </w:p>
    <w:p w:rsidR="00AC3D74" w:rsidRPr="00905459" w:rsidRDefault="00AC3D74" w:rsidP="00AC3D74">
      <w:pPr>
        <w:pStyle w:val="a4"/>
        <w:shd w:val="clear" w:color="auto" w:fill="FFFFFF"/>
        <w:ind w:firstLine="739"/>
        <w:jc w:val="both"/>
        <w:rPr>
          <w:sz w:val="28"/>
          <w:szCs w:val="28"/>
        </w:rPr>
      </w:pPr>
      <w:r w:rsidRPr="00905459">
        <w:rPr>
          <w:sz w:val="28"/>
          <w:szCs w:val="28"/>
        </w:rPr>
        <w:t>При получении сведений из ЕГРН в электронном виде, заявитель получит пакет документов в виде сжатого архива формата ZIP, в котором находятся: выписка на объект недвижимости в формате XML и файл электронной подписи в формате SIG.</w:t>
      </w:r>
    </w:p>
    <w:p w:rsidR="00AC3D74" w:rsidRPr="00905459" w:rsidRDefault="00AC3D74" w:rsidP="00AC3D74">
      <w:pPr>
        <w:pStyle w:val="a4"/>
        <w:shd w:val="clear" w:color="auto" w:fill="FFFFFF"/>
        <w:ind w:firstLine="739"/>
        <w:jc w:val="both"/>
        <w:rPr>
          <w:sz w:val="28"/>
          <w:szCs w:val="28"/>
        </w:rPr>
      </w:pPr>
      <w:r w:rsidRPr="00905459">
        <w:rPr>
          <w:sz w:val="28"/>
          <w:szCs w:val="28"/>
        </w:rPr>
        <w:t>На официальном сайте Росреестра в разделе «Электронные услуги и сервисы» функционирует сервис «Проверка электронного документа», с помощью которого можно просмотреть данные, полученные в электронном виде, а также проверить корректность электронной подписи, которой заверен документ.</w:t>
      </w:r>
    </w:p>
    <w:p w:rsidR="00AC3D74" w:rsidRPr="00905459" w:rsidRDefault="00AC3D74" w:rsidP="00AC3D74">
      <w:pPr>
        <w:pStyle w:val="a4"/>
        <w:shd w:val="clear" w:color="auto" w:fill="FFFFFF"/>
        <w:ind w:firstLine="739"/>
        <w:jc w:val="both"/>
        <w:rPr>
          <w:sz w:val="28"/>
          <w:szCs w:val="28"/>
        </w:rPr>
      </w:pPr>
      <w:r w:rsidRPr="00905459">
        <w:rPr>
          <w:sz w:val="28"/>
          <w:szCs w:val="28"/>
        </w:rPr>
        <w:t>Если необходимо получить печатное представление выписки, достаточно загрузить XML-файл и нажать на кнопку «Проверить» и затем выбрать функцию «Показать файл». Для того чтобы воспользоваться документом позже, нужно нажать «Сохранить» или можно сразу вывести документ на печать.</w:t>
      </w:r>
    </w:p>
    <w:p w:rsidR="00DC580E" w:rsidRPr="00905459" w:rsidRDefault="00DC580E" w:rsidP="00AC3D74">
      <w:pPr>
        <w:pStyle w:val="a4"/>
        <w:shd w:val="clear" w:color="auto" w:fill="FFFFFF"/>
        <w:ind w:firstLine="739"/>
        <w:jc w:val="both"/>
        <w:rPr>
          <w:sz w:val="28"/>
          <w:szCs w:val="28"/>
        </w:rPr>
      </w:pPr>
      <w:r w:rsidRPr="00905459">
        <w:rPr>
          <w:sz w:val="28"/>
          <w:szCs w:val="28"/>
        </w:rPr>
        <w:t xml:space="preserve"> </w:t>
      </w:r>
      <w:r w:rsidR="00AC3D74" w:rsidRPr="00905459">
        <w:rPr>
          <w:sz w:val="28"/>
          <w:szCs w:val="28"/>
        </w:rPr>
        <w:t xml:space="preserve">«Сайт Росреестра помогает гражданам и юридическим лицам быстро получить справочную информацию об объектах недвижимости в режиме </w:t>
      </w:r>
      <w:r w:rsidRPr="00905459">
        <w:rPr>
          <w:sz w:val="28"/>
          <w:szCs w:val="28"/>
          <w:lang w:val="en-US"/>
        </w:rPr>
        <w:t>online</w:t>
      </w:r>
      <w:r w:rsidR="00AC3D74" w:rsidRPr="00905459">
        <w:rPr>
          <w:sz w:val="28"/>
          <w:szCs w:val="28"/>
        </w:rPr>
        <w:t xml:space="preserve">, подать заявку на оказание различных услуг, а также отследить статус исполнения своей заявки. </w:t>
      </w:r>
    </w:p>
    <w:p w:rsidR="00AC3D74" w:rsidRPr="00905459" w:rsidRDefault="00AC3D74" w:rsidP="00AC3D74">
      <w:pPr>
        <w:pStyle w:val="a4"/>
        <w:shd w:val="clear" w:color="auto" w:fill="FFFFFF"/>
        <w:ind w:firstLine="739"/>
        <w:jc w:val="both"/>
        <w:rPr>
          <w:sz w:val="28"/>
          <w:szCs w:val="28"/>
        </w:rPr>
      </w:pPr>
      <w:r w:rsidRPr="00905459">
        <w:rPr>
          <w:sz w:val="28"/>
          <w:szCs w:val="28"/>
        </w:rPr>
        <w:t>Получить консультацию о работе электронных сервисов Росреестра можно по телефону Единой справочной службы: 8-800-100-34-34.</w:t>
      </w:r>
    </w:p>
    <w:p w:rsidR="004D703C" w:rsidRPr="00AC3D74" w:rsidRDefault="004D703C" w:rsidP="00AC3D74">
      <w:pPr>
        <w:spacing w:after="0" w:line="240" w:lineRule="auto"/>
        <w:ind w:left="-30" w:firstLine="73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F5B0B" w:rsidRPr="00EC2932" w:rsidRDefault="004D703C" w:rsidP="00905459">
      <w:pPr>
        <w:pStyle w:val="ConsPlusNormal"/>
        <w:ind w:firstLine="73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C2932">
        <w:rPr>
          <w:rFonts w:ascii="Times New Roman" w:hAnsi="Times New Roman" w:cs="Times New Roman"/>
          <w:b/>
          <w:i/>
          <w:sz w:val="28"/>
          <w:szCs w:val="28"/>
        </w:rPr>
        <w:t>Материал подготовлен специалистами</w:t>
      </w:r>
      <w:r w:rsidR="00EC2932" w:rsidRPr="00EC29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C2932" w:rsidRPr="00EC2932">
        <w:rPr>
          <w:rFonts w:ascii="Times New Roman" w:hAnsi="Times New Roman" w:cs="Times New Roman"/>
          <w:b/>
          <w:i/>
          <w:color w:val="363937"/>
          <w:sz w:val="28"/>
          <w:szCs w:val="28"/>
        </w:rPr>
        <w:t>межмуниципального</w:t>
      </w:r>
      <w:r w:rsidRPr="00EC2932">
        <w:rPr>
          <w:rFonts w:ascii="Times New Roman" w:hAnsi="Times New Roman" w:cs="Times New Roman"/>
          <w:b/>
          <w:i/>
          <w:sz w:val="28"/>
          <w:szCs w:val="28"/>
        </w:rPr>
        <w:t xml:space="preserve"> Бердского отдела Управления Росреестра по Новосибирской области</w:t>
      </w:r>
    </w:p>
    <w:sectPr w:rsidR="005F5B0B" w:rsidRPr="00EC2932" w:rsidSect="00DC580E">
      <w:pgSz w:w="11906" w:h="16838"/>
      <w:pgMar w:top="709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66FF"/>
    <w:rsid w:val="000A7871"/>
    <w:rsid w:val="002B16A5"/>
    <w:rsid w:val="002F507F"/>
    <w:rsid w:val="00331C7D"/>
    <w:rsid w:val="004D703C"/>
    <w:rsid w:val="00522DE0"/>
    <w:rsid w:val="005F5B0B"/>
    <w:rsid w:val="005F66FF"/>
    <w:rsid w:val="006361FC"/>
    <w:rsid w:val="00905459"/>
    <w:rsid w:val="00911268"/>
    <w:rsid w:val="00936282"/>
    <w:rsid w:val="00AC3D74"/>
    <w:rsid w:val="00B72D9C"/>
    <w:rsid w:val="00C02B5F"/>
    <w:rsid w:val="00C306DE"/>
    <w:rsid w:val="00C74AC6"/>
    <w:rsid w:val="00CA07D1"/>
    <w:rsid w:val="00DC580E"/>
    <w:rsid w:val="00EC2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71"/>
  </w:style>
  <w:style w:type="paragraph" w:styleId="1">
    <w:name w:val="heading 1"/>
    <w:basedOn w:val="a"/>
    <w:link w:val="10"/>
    <w:uiPriority w:val="9"/>
    <w:qFormat/>
    <w:rsid w:val="005F6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66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rticledecorationfirst">
    <w:name w:val="article_decoration_first"/>
    <w:basedOn w:val="a"/>
    <w:rsid w:val="005F6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5F66FF"/>
    <w:rPr>
      <w:b/>
      <w:bCs/>
    </w:rPr>
  </w:style>
  <w:style w:type="paragraph" w:styleId="a4">
    <w:name w:val="Normal (Web)"/>
    <w:basedOn w:val="a"/>
    <w:uiPriority w:val="99"/>
    <w:semiHidden/>
    <w:unhideWhenUsed/>
    <w:rsid w:val="005F6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D7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0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70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AC3D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3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2019-06-21T03:45:00Z</dcterms:created>
  <dcterms:modified xsi:type="dcterms:W3CDTF">2021-06-24T07:44:00Z</dcterms:modified>
</cp:coreProperties>
</file>