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F0" w:rsidRPr="00BE7BC3" w:rsidRDefault="00570FF0" w:rsidP="00BE7BC3">
      <w:pPr>
        <w:jc w:val="both"/>
        <w:rPr>
          <w:rFonts w:ascii="Times New Roman" w:hAnsi="Times New Roman" w:cs="Times New Roman"/>
          <w:sz w:val="28"/>
          <w:szCs w:val="28"/>
        </w:rPr>
      </w:pPr>
      <w:r w:rsidRPr="00BE7BC3">
        <w:rPr>
          <w:rFonts w:ascii="Times New Roman" w:hAnsi="Times New Roman" w:cs="Times New Roman"/>
          <w:b/>
          <w:sz w:val="28"/>
          <w:szCs w:val="28"/>
        </w:rPr>
        <w:t>С 1 сентября 2020 года при досрочном погашении кредита банки будут обязаны возвращать заемщикам часть уплаченной страховой премии</w:t>
      </w:r>
    </w:p>
    <w:p w:rsidR="00570FF0" w:rsidRPr="00BE7BC3" w:rsidRDefault="00570FF0" w:rsidP="008C37E7">
      <w:pPr>
        <w:ind w:firstLine="708"/>
        <w:jc w:val="both"/>
        <w:rPr>
          <w:rFonts w:ascii="Times New Roman" w:hAnsi="Times New Roman" w:cs="Times New Roman"/>
          <w:sz w:val="28"/>
          <w:szCs w:val="28"/>
        </w:rPr>
      </w:pPr>
      <w:r w:rsidRPr="00BE7BC3">
        <w:rPr>
          <w:rFonts w:ascii="Times New Roman" w:hAnsi="Times New Roman" w:cs="Times New Roman"/>
          <w:sz w:val="28"/>
          <w:szCs w:val="28"/>
        </w:rPr>
        <w:t>Федеральным законом</w:t>
      </w:r>
      <w:r w:rsidR="008C37E7" w:rsidRPr="008C37E7">
        <w:t xml:space="preserve"> </w:t>
      </w:r>
      <w:r w:rsidR="008C37E7">
        <w:t xml:space="preserve">от </w:t>
      </w:r>
      <w:r w:rsidR="008C37E7" w:rsidRPr="008C37E7">
        <w:rPr>
          <w:rFonts w:ascii="Times New Roman" w:hAnsi="Times New Roman" w:cs="Times New Roman"/>
          <w:sz w:val="28"/>
          <w:szCs w:val="28"/>
        </w:rPr>
        <w:t>27.12.2019 N 483-ФЗ</w:t>
      </w:r>
      <w:r w:rsidR="008C37E7">
        <w:rPr>
          <w:rFonts w:ascii="Times New Roman" w:hAnsi="Times New Roman" w:cs="Times New Roman"/>
          <w:sz w:val="28"/>
          <w:szCs w:val="28"/>
        </w:rPr>
        <w:t xml:space="preserve"> </w:t>
      </w:r>
      <w:r w:rsidR="008C37E7" w:rsidRPr="008C37E7">
        <w:rPr>
          <w:rFonts w:ascii="Times New Roman" w:hAnsi="Times New Roman" w:cs="Times New Roman"/>
          <w:sz w:val="28"/>
          <w:szCs w:val="28"/>
        </w:rPr>
        <w:t>"О внесении изменений в статьи 7 и 11 Федерального закона "О потребительском кредите (займе)</w:t>
      </w:r>
      <w:proofErr w:type="gramStart"/>
      <w:r w:rsidR="008C37E7" w:rsidRPr="008C37E7">
        <w:rPr>
          <w:rFonts w:ascii="Times New Roman" w:hAnsi="Times New Roman" w:cs="Times New Roman"/>
          <w:sz w:val="28"/>
          <w:szCs w:val="28"/>
        </w:rPr>
        <w:t xml:space="preserve">" </w:t>
      </w:r>
      <w:r w:rsidRPr="00BE7BC3">
        <w:rPr>
          <w:rFonts w:ascii="Times New Roman" w:hAnsi="Times New Roman" w:cs="Times New Roman"/>
          <w:sz w:val="28"/>
          <w:szCs w:val="28"/>
        </w:rPr>
        <w:t xml:space="preserve"> вводится</w:t>
      </w:r>
      <w:proofErr w:type="gramEnd"/>
      <w:r w:rsidRPr="00BE7BC3">
        <w:rPr>
          <w:rFonts w:ascii="Times New Roman" w:hAnsi="Times New Roman" w:cs="Times New Roman"/>
          <w:sz w:val="28"/>
          <w:szCs w:val="28"/>
        </w:rPr>
        <w:t xml:space="preserve"> понятие "договора страхования, заключенного в целях обеспечения исполнения обязательств заемщика по договору потребительского кредита (займа)". Таким договором является договор страхования, в зависимости от заключения которого заемщику предлагаются разные условия потребительского кредита (займа), в том числе в части срока его возврата, полной стоимости кредита (в том числе процентов и иных платежей), либо договор страхования, выгодоприобретателем по которому является кредитор, получающий страховую выплату в случае невозможности исполнения заемщиком обязательств по договору потребительского кредита (займа).</w:t>
      </w:r>
    </w:p>
    <w:p w:rsidR="00570FF0" w:rsidRPr="00BE7BC3" w:rsidRDefault="00570FF0" w:rsidP="008C37E7">
      <w:pPr>
        <w:ind w:firstLine="708"/>
        <w:jc w:val="both"/>
        <w:rPr>
          <w:rFonts w:ascii="Times New Roman" w:hAnsi="Times New Roman" w:cs="Times New Roman"/>
          <w:sz w:val="28"/>
          <w:szCs w:val="28"/>
        </w:rPr>
      </w:pPr>
      <w:r w:rsidRPr="00BE7BC3">
        <w:rPr>
          <w:rFonts w:ascii="Times New Roman" w:hAnsi="Times New Roman" w:cs="Times New Roman"/>
          <w:sz w:val="28"/>
          <w:szCs w:val="28"/>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570FF0" w:rsidRPr="00BE7BC3" w:rsidRDefault="00570FF0" w:rsidP="008C37E7">
      <w:pPr>
        <w:ind w:firstLine="708"/>
        <w:jc w:val="both"/>
        <w:rPr>
          <w:rFonts w:ascii="Times New Roman" w:hAnsi="Times New Roman" w:cs="Times New Roman"/>
          <w:sz w:val="28"/>
          <w:szCs w:val="28"/>
        </w:rPr>
      </w:pPr>
      <w:r w:rsidRPr="00BE7BC3">
        <w:rPr>
          <w:rFonts w:ascii="Times New Roman" w:hAnsi="Times New Roman" w:cs="Times New Roman"/>
          <w:sz w:val="28"/>
          <w:szCs w:val="28"/>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570FF0" w:rsidRPr="00BE7BC3" w:rsidRDefault="00570FF0" w:rsidP="008C37E7">
      <w:pPr>
        <w:ind w:firstLine="708"/>
        <w:jc w:val="both"/>
        <w:rPr>
          <w:rFonts w:ascii="Times New Roman" w:hAnsi="Times New Roman" w:cs="Times New Roman"/>
          <w:sz w:val="28"/>
          <w:szCs w:val="28"/>
        </w:rPr>
      </w:pPr>
      <w:r w:rsidRPr="00BE7BC3">
        <w:rPr>
          <w:rFonts w:ascii="Times New Roman" w:hAnsi="Times New Roman" w:cs="Times New Roman"/>
          <w:sz w:val="28"/>
          <w:szCs w:val="28"/>
        </w:rPr>
        <w:t>В случае отказа заемщика от заключения договора страхования или при отказе от него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570FF0" w:rsidRPr="00BE7BC3" w:rsidRDefault="00570FF0" w:rsidP="008C37E7">
      <w:pPr>
        <w:ind w:firstLine="708"/>
        <w:jc w:val="both"/>
        <w:rPr>
          <w:rFonts w:ascii="Times New Roman" w:hAnsi="Times New Roman" w:cs="Times New Roman"/>
          <w:sz w:val="28"/>
          <w:szCs w:val="28"/>
        </w:rPr>
      </w:pPr>
      <w:r w:rsidRPr="00BE7BC3">
        <w:rPr>
          <w:rFonts w:ascii="Times New Roman" w:hAnsi="Times New Roman" w:cs="Times New Roman"/>
          <w:sz w:val="28"/>
          <w:szCs w:val="28"/>
        </w:rPr>
        <w:t>Положения настоящего Федерального закона будут применяться к договорам, заключенным после даты его вступления в силу</w:t>
      </w:r>
      <w:r w:rsidR="008C37E7">
        <w:rPr>
          <w:rFonts w:ascii="Times New Roman" w:hAnsi="Times New Roman" w:cs="Times New Roman"/>
          <w:sz w:val="28"/>
          <w:szCs w:val="28"/>
        </w:rPr>
        <w:t>, т.е. с 01.09.2020г.</w:t>
      </w:r>
    </w:p>
    <w:p w:rsidR="008D2E83" w:rsidRDefault="008C37E7" w:rsidP="00570FF0">
      <w:pPr>
        <w:rPr>
          <w:rStyle w:val="a3"/>
          <w:i/>
        </w:rPr>
      </w:pPr>
      <w:r>
        <w:t xml:space="preserve"> </w:t>
      </w:r>
    </w:p>
    <w:p w:rsidR="008D2E83" w:rsidRDefault="008D2E83" w:rsidP="00570FF0">
      <w:pPr>
        <w:rPr>
          <w:rStyle w:val="a3"/>
          <w:i/>
        </w:rPr>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BE7BC3">
      <w:pPr>
        <w:spacing w:after="0" w:line="240" w:lineRule="auto"/>
        <w:ind w:firstLine="708"/>
        <w:jc w:val="both"/>
      </w:pPr>
    </w:p>
    <w:p w:rsidR="008C37E7" w:rsidRDefault="008C37E7" w:rsidP="008C37E7">
      <w:pPr>
        <w:spacing w:after="0" w:line="240" w:lineRule="auto"/>
        <w:ind w:firstLine="708"/>
        <w:jc w:val="center"/>
      </w:pPr>
    </w:p>
    <w:p w:rsidR="008C37E7" w:rsidRPr="008C37E7" w:rsidRDefault="008C37E7" w:rsidP="008C37E7">
      <w:pPr>
        <w:spacing w:after="0" w:line="240" w:lineRule="auto"/>
        <w:ind w:firstLine="708"/>
        <w:jc w:val="center"/>
        <w:rPr>
          <w:rFonts w:ascii="Times New Roman" w:hAnsi="Times New Roman" w:cs="Times New Roman"/>
          <w:b/>
          <w:sz w:val="28"/>
          <w:szCs w:val="28"/>
        </w:rPr>
      </w:pPr>
      <w:r w:rsidRPr="008C37E7">
        <w:rPr>
          <w:rFonts w:ascii="Times New Roman" w:hAnsi="Times New Roman" w:cs="Times New Roman"/>
          <w:b/>
          <w:sz w:val="28"/>
          <w:szCs w:val="28"/>
        </w:rPr>
        <w:lastRenderedPageBreak/>
        <w:t>Предоставление единовременной денежной выплаты</w:t>
      </w:r>
    </w:p>
    <w:p w:rsidR="008C37E7" w:rsidRDefault="008C37E7" w:rsidP="00BE7BC3">
      <w:pPr>
        <w:spacing w:after="0" w:line="240" w:lineRule="auto"/>
        <w:ind w:firstLine="708"/>
        <w:jc w:val="both"/>
      </w:pPr>
    </w:p>
    <w:p w:rsidR="008D2E83" w:rsidRPr="00BE7BC3" w:rsidRDefault="00E24C30" w:rsidP="00BE7BC3">
      <w:pPr>
        <w:spacing w:after="0" w:line="240" w:lineRule="auto"/>
        <w:ind w:firstLine="708"/>
        <w:jc w:val="both"/>
        <w:rPr>
          <w:rFonts w:ascii="Times New Roman" w:hAnsi="Times New Roman" w:cs="Times New Roman"/>
          <w:sz w:val="28"/>
          <w:szCs w:val="28"/>
        </w:rPr>
      </w:pPr>
      <w:hyperlink r:id="rId4" w:history="1">
        <w:r w:rsidR="008D2E83" w:rsidRPr="00BE7BC3">
          <w:rPr>
            <w:rStyle w:val="a3"/>
            <w:rFonts w:ascii="Times New Roman" w:hAnsi="Times New Roman" w:cs="Times New Roman"/>
            <w:sz w:val="28"/>
            <w:szCs w:val="28"/>
          </w:rPr>
          <w:t>Постановление</w:t>
        </w:r>
      </w:hyperlink>
      <w:r w:rsidR="00BE7BC3" w:rsidRPr="00BE7BC3">
        <w:rPr>
          <w:rStyle w:val="a3"/>
          <w:rFonts w:ascii="Times New Roman" w:hAnsi="Times New Roman" w:cs="Times New Roman"/>
          <w:sz w:val="28"/>
          <w:szCs w:val="28"/>
        </w:rPr>
        <w:t>м</w:t>
      </w:r>
      <w:r w:rsidR="008D2E83" w:rsidRPr="00BE7BC3">
        <w:rPr>
          <w:rFonts w:ascii="Times New Roman" w:hAnsi="Times New Roman" w:cs="Times New Roman"/>
          <w:sz w:val="28"/>
          <w:szCs w:val="28"/>
        </w:rPr>
        <w:t xml:space="preserve"> Правительства Новосибирской области от 11.02.2020 N 23-п</w:t>
      </w:r>
      <w:r w:rsidR="00BE7BC3" w:rsidRPr="00BE7BC3">
        <w:rPr>
          <w:rFonts w:ascii="Times New Roman" w:hAnsi="Times New Roman" w:cs="Times New Roman"/>
          <w:sz w:val="28"/>
          <w:szCs w:val="28"/>
        </w:rPr>
        <w:t xml:space="preserve"> утвержден Порядок</w:t>
      </w:r>
      <w:r w:rsidR="008D2E83" w:rsidRPr="00BE7BC3">
        <w:rPr>
          <w:rFonts w:ascii="Times New Roman" w:hAnsi="Times New Roman" w:cs="Times New Roman"/>
          <w:sz w:val="28"/>
          <w:szCs w:val="28"/>
        </w:rPr>
        <w:t xml:space="preserve"> предоставления единовременной денежной выплаты взамен земельного участка для индивидуального жилищного строительства</w:t>
      </w:r>
      <w:r w:rsidR="00BE7BC3" w:rsidRPr="00BE7BC3">
        <w:rPr>
          <w:rFonts w:ascii="Times New Roman" w:hAnsi="Times New Roman" w:cs="Times New Roman"/>
          <w:sz w:val="28"/>
          <w:szCs w:val="28"/>
        </w:rPr>
        <w:t>. Порядком р</w:t>
      </w:r>
      <w:r w:rsidR="008D2E83" w:rsidRPr="00BE7BC3">
        <w:rPr>
          <w:rFonts w:ascii="Times New Roman" w:hAnsi="Times New Roman" w:cs="Times New Roman"/>
          <w:sz w:val="28"/>
          <w:szCs w:val="28"/>
        </w:rPr>
        <w:t xml:space="preserve">егламентирована процедура предоставления гражданам РФ, постоянно проживающим на территории Новосибирской области и имеющим трех и более детей, состоящим на учете в качестве лиц, имеющих право на предоставление земельного участка для индивидуального жилищного строительства, а также на учете в качестве нуждающихся в жилом помещении, предоставляемом по договору социального найма, </w:t>
      </w:r>
      <w:r w:rsidR="008D2E83" w:rsidRPr="00BE7BC3">
        <w:rPr>
          <w:rFonts w:ascii="Times New Roman" w:hAnsi="Times New Roman" w:cs="Times New Roman"/>
          <w:sz w:val="28"/>
          <w:szCs w:val="28"/>
          <w:u w:val="single"/>
        </w:rPr>
        <w:t>с их согласия взамен земельного участка единовременной денежной выплаты</w:t>
      </w:r>
      <w:r w:rsidR="008D2E83" w:rsidRPr="00BE7BC3">
        <w:rPr>
          <w:rFonts w:ascii="Times New Roman" w:hAnsi="Times New Roman" w:cs="Times New Roman"/>
          <w:sz w:val="28"/>
          <w:szCs w:val="28"/>
        </w:rPr>
        <w:t xml:space="preserve"> в размере, установленном Законом Новосибирской области от 05.12.2016 N 112-ОЗ.</w:t>
      </w:r>
    </w:p>
    <w:p w:rsidR="008D2E83" w:rsidRPr="00BE7BC3" w:rsidRDefault="008D2E8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 xml:space="preserve">Список лиц, имеющих право на получение денежных средств, формируется Минтруда и </w:t>
      </w:r>
      <w:proofErr w:type="spellStart"/>
      <w:r w:rsidRPr="00BE7BC3">
        <w:rPr>
          <w:rFonts w:ascii="Times New Roman" w:hAnsi="Times New Roman" w:cs="Times New Roman"/>
          <w:sz w:val="28"/>
          <w:szCs w:val="28"/>
        </w:rPr>
        <w:t>соцразвития</w:t>
      </w:r>
      <w:proofErr w:type="spellEnd"/>
      <w:r w:rsidRPr="00BE7BC3">
        <w:rPr>
          <w:rFonts w:ascii="Times New Roman" w:hAnsi="Times New Roman" w:cs="Times New Roman"/>
          <w:sz w:val="28"/>
          <w:szCs w:val="28"/>
        </w:rPr>
        <w:t xml:space="preserve"> НСО. Заявления и необходимые документы принимаются центрами социальной поддержки населения по месту жительства граждан.</w:t>
      </w:r>
    </w:p>
    <w:p w:rsidR="008D2E83" w:rsidRPr="00BE7BC3" w:rsidRDefault="008D2E8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Выплата предоставляется гражданам в порядке очередности, исходя из даты обращения.</w:t>
      </w:r>
    </w:p>
    <w:p w:rsidR="008D2E83" w:rsidRPr="00BE7BC3" w:rsidRDefault="008D2E8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Решение о выплате (об отказе) принимается министерством в течение 29 дней со дня регистрации заявления и прилагаемых к нему документов, денежные средства перечисляются в течение 15 рабочих дней.</w:t>
      </w:r>
    </w:p>
    <w:p w:rsidR="008D2E83" w:rsidRPr="00BE7BC3" w:rsidRDefault="008D2E8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Министерство осуществляет контроль за целевым расходованием средств единовременной денежной выплаты.</w:t>
      </w:r>
    </w:p>
    <w:p w:rsidR="008D2E83" w:rsidRPr="00BE7BC3" w:rsidRDefault="00BE7BC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Согласно ст. 6.1 Закона Новосибирской области от 05.12.2016 N 112-ОЗ "Об отдельных вопросах регулирования земельных отношений на территории Новосибирской области" р</w:t>
      </w:r>
      <w:r w:rsidR="008D2E83" w:rsidRPr="00BE7BC3">
        <w:rPr>
          <w:rFonts w:ascii="Times New Roman" w:hAnsi="Times New Roman" w:cs="Times New Roman"/>
          <w:sz w:val="28"/>
          <w:szCs w:val="28"/>
        </w:rPr>
        <w:t>азмер единовременной денежной выплаты составляет:</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1) для граждан, имеющих трех детей, - 216000 рублей;</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2) для граждан, имеющих четырех детей, - 288000 рублей;</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3) для граждан, имеющих пять и более детей, - 360000 рублей.</w:t>
      </w:r>
      <w:r w:rsidR="00BE7BC3" w:rsidRPr="00BE7BC3">
        <w:rPr>
          <w:rFonts w:ascii="Times New Roman" w:hAnsi="Times New Roman" w:cs="Times New Roman"/>
          <w:sz w:val="28"/>
          <w:szCs w:val="28"/>
        </w:rPr>
        <w:t xml:space="preserve"> </w:t>
      </w:r>
      <w:r w:rsidRPr="00BE7BC3">
        <w:rPr>
          <w:rFonts w:ascii="Times New Roman" w:hAnsi="Times New Roman" w:cs="Times New Roman"/>
          <w:sz w:val="28"/>
          <w:szCs w:val="28"/>
        </w:rPr>
        <w:br/>
      </w:r>
    </w:p>
    <w:p w:rsidR="008D2E83" w:rsidRPr="00BE7BC3" w:rsidRDefault="008D2E83" w:rsidP="00BE7BC3">
      <w:pPr>
        <w:spacing w:after="0" w:line="240" w:lineRule="auto"/>
        <w:ind w:firstLine="708"/>
        <w:jc w:val="both"/>
        <w:rPr>
          <w:rFonts w:ascii="Times New Roman" w:hAnsi="Times New Roman" w:cs="Times New Roman"/>
          <w:sz w:val="28"/>
          <w:szCs w:val="28"/>
        </w:rPr>
      </w:pPr>
      <w:r w:rsidRPr="00BE7BC3">
        <w:rPr>
          <w:rFonts w:ascii="Times New Roman" w:hAnsi="Times New Roman" w:cs="Times New Roman"/>
          <w:sz w:val="28"/>
          <w:szCs w:val="28"/>
        </w:rPr>
        <w:t>Единовременная денежная выплата может быть использована на следующие цели:</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1) приобретение земельного участка, расположенного на территории Новосибирской области, для индивидуального жилищного строительства, ведения садоводства, огородничества, личного подсобного хозяйства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а также погашение основного долга и уплату процентов (за исключением штрафов, комиссий, пеней за просрочку исполнения обязательств);</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2) приобретение, строительство жилого помещения, расположенного на территории Новосибирской области, осуществляемое посредством совершения любых не противоречащих закону сделок и участия в </w:t>
      </w:r>
      <w:r w:rsidRPr="00BE7BC3">
        <w:rPr>
          <w:rFonts w:ascii="Times New Roman" w:hAnsi="Times New Roman" w:cs="Times New Roman"/>
          <w:sz w:val="28"/>
          <w:szCs w:val="28"/>
        </w:rPr>
        <w:lastRenderedPageBreak/>
        <w:t>обязательствах, включая уплату первоначального взноса при получении кредита (займа) на приобретение, строительство жилого помещения, а также погашение основного долга и уплату процентов (за исключением штрафов, комиссий, пеней за просрочку исполнения обязательств);</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3) строительство, реконструкцию объекта индивидуального жилищного строительства, находящегося в собственности гражданина, указанного в </w:t>
      </w:r>
      <w:hyperlink r:id="rId5" w:history="1">
        <w:r w:rsidRPr="00BE7BC3">
          <w:rPr>
            <w:rStyle w:val="a3"/>
            <w:rFonts w:ascii="Times New Roman" w:hAnsi="Times New Roman" w:cs="Times New Roman"/>
            <w:sz w:val="28"/>
            <w:szCs w:val="28"/>
          </w:rPr>
          <w:t>части 1</w:t>
        </w:r>
      </w:hyperlink>
      <w:r w:rsidRPr="00BE7BC3">
        <w:rPr>
          <w:rFonts w:ascii="Times New Roman" w:hAnsi="Times New Roman" w:cs="Times New Roman"/>
          <w:sz w:val="28"/>
          <w:szCs w:val="28"/>
        </w:rPr>
        <w:t xml:space="preserve"> настоящей статьи</w:t>
      </w:r>
      <w:r w:rsidR="00BE7BC3">
        <w:rPr>
          <w:rFonts w:ascii="Times New Roman" w:hAnsi="Times New Roman" w:cs="Times New Roman"/>
          <w:sz w:val="28"/>
          <w:szCs w:val="28"/>
        </w:rPr>
        <w:t xml:space="preserve"> Закона</w:t>
      </w:r>
      <w:r w:rsidRPr="00BE7BC3">
        <w:rPr>
          <w:rFonts w:ascii="Times New Roman" w:hAnsi="Times New Roman" w:cs="Times New Roman"/>
          <w:sz w:val="28"/>
          <w:szCs w:val="28"/>
        </w:rPr>
        <w:t>, расположенного на территории Новосибирской области, осуществляемое без привлечения организации, осуществляющей строительство (реконструкцию) объекта индивидуального жилищного строительства;</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4) проведение ремонта жилого помещения, находящегося в собственности гражданина, указанного в </w:t>
      </w:r>
      <w:hyperlink r:id="rId6" w:history="1">
        <w:r w:rsidRPr="00BE7BC3">
          <w:rPr>
            <w:rStyle w:val="a3"/>
            <w:rFonts w:ascii="Times New Roman" w:hAnsi="Times New Roman" w:cs="Times New Roman"/>
            <w:sz w:val="28"/>
            <w:szCs w:val="28"/>
          </w:rPr>
          <w:t>части 1</w:t>
        </w:r>
      </w:hyperlink>
      <w:r w:rsidRPr="00BE7BC3">
        <w:rPr>
          <w:rFonts w:ascii="Times New Roman" w:hAnsi="Times New Roman" w:cs="Times New Roman"/>
          <w:sz w:val="28"/>
          <w:szCs w:val="28"/>
        </w:rPr>
        <w:t xml:space="preserve"> настоящей статьи</w:t>
      </w:r>
      <w:r w:rsidR="00BE7BC3">
        <w:rPr>
          <w:rFonts w:ascii="Times New Roman" w:hAnsi="Times New Roman" w:cs="Times New Roman"/>
          <w:sz w:val="28"/>
          <w:szCs w:val="28"/>
        </w:rPr>
        <w:t xml:space="preserve"> Закона</w:t>
      </w:r>
      <w:r w:rsidRPr="00BE7BC3">
        <w:rPr>
          <w:rFonts w:ascii="Times New Roman" w:hAnsi="Times New Roman" w:cs="Times New Roman"/>
          <w:sz w:val="28"/>
          <w:szCs w:val="28"/>
        </w:rPr>
        <w:t>, расположенного на территории Новосибирской области;</w:t>
      </w:r>
    </w:p>
    <w:p w:rsidR="008D2E83" w:rsidRPr="00BE7BC3" w:rsidRDefault="008D2E8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5) подключение (технологическое присоединение) жилого дома (части жилого дома), расположенного на территории Новосибирской области, к сетям инженерно-технического обеспечения.</w:t>
      </w:r>
    </w:p>
    <w:p w:rsidR="008D2E83" w:rsidRPr="00BE7BC3" w:rsidRDefault="00BE7BC3" w:rsidP="00BE7BC3">
      <w:pPr>
        <w:spacing w:after="0" w:line="240" w:lineRule="auto"/>
        <w:jc w:val="both"/>
        <w:rPr>
          <w:rFonts w:ascii="Times New Roman" w:hAnsi="Times New Roman" w:cs="Times New Roman"/>
          <w:sz w:val="28"/>
          <w:szCs w:val="28"/>
        </w:rPr>
      </w:pPr>
      <w:r w:rsidRPr="00BE7BC3">
        <w:rPr>
          <w:rFonts w:ascii="Times New Roman" w:hAnsi="Times New Roman" w:cs="Times New Roman"/>
          <w:sz w:val="28"/>
          <w:szCs w:val="28"/>
        </w:rPr>
        <w:t xml:space="preserve"> </w:t>
      </w:r>
    </w:p>
    <w:p w:rsidR="008D2E83" w:rsidRPr="008D2E83" w:rsidRDefault="008D2E83" w:rsidP="008D2E83"/>
    <w:p w:rsidR="008D2E83" w:rsidRDefault="008D2E83" w:rsidP="008D2E83"/>
    <w:p w:rsidR="000C220D" w:rsidRDefault="000C220D" w:rsidP="008D2E83"/>
    <w:p w:rsidR="000C220D" w:rsidRDefault="000C220D" w:rsidP="008D2E83"/>
    <w:p w:rsidR="000C220D" w:rsidRDefault="000C220D" w:rsidP="008D2E83"/>
    <w:p w:rsidR="000C220D" w:rsidRDefault="000C220D" w:rsidP="008D2E83"/>
    <w:p w:rsidR="000C220D" w:rsidRDefault="000C220D" w:rsidP="008D2E83"/>
    <w:p w:rsidR="000C220D" w:rsidRDefault="000C220D" w:rsidP="008D2E83"/>
    <w:p w:rsidR="000C220D" w:rsidRDefault="000C220D" w:rsidP="008D2E83"/>
    <w:p w:rsidR="000C220D" w:rsidRDefault="000C220D" w:rsidP="008D2E83"/>
    <w:p w:rsidR="000C220D" w:rsidRDefault="000C220D" w:rsidP="008D2E83"/>
    <w:p w:rsidR="00BE7BC3" w:rsidRDefault="00BE7BC3" w:rsidP="008D2E83"/>
    <w:p w:rsidR="00BE7BC3" w:rsidRDefault="00BE7BC3" w:rsidP="008D2E83"/>
    <w:p w:rsidR="00BE7BC3" w:rsidRDefault="00BE7BC3" w:rsidP="008D2E83"/>
    <w:p w:rsidR="00BE7BC3" w:rsidRDefault="00BE7BC3" w:rsidP="008D2E83"/>
    <w:p w:rsidR="00BE7BC3" w:rsidRDefault="00BE7BC3" w:rsidP="008D2E83"/>
    <w:p w:rsidR="00BE7BC3" w:rsidRDefault="00BE7BC3" w:rsidP="008D2E83"/>
    <w:p w:rsidR="00BE7BC3" w:rsidRDefault="00BE7BC3" w:rsidP="008D2E83"/>
    <w:p w:rsidR="00BE7BC3" w:rsidRDefault="00BE7BC3" w:rsidP="008D2E83"/>
    <w:p w:rsidR="00BE7BC3" w:rsidRDefault="00BE7BC3" w:rsidP="008D2E83"/>
    <w:p w:rsidR="008C37E7" w:rsidRPr="001E002B" w:rsidRDefault="001E002B" w:rsidP="001E002B">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Что нового в </w:t>
      </w:r>
      <w:r w:rsidR="008C37E7" w:rsidRPr="001E002B">
        <w:rPr>
          <w:rFonts w:ascii="Times New Roman" w:hAnsi="Times New Roman" w:cs="Times New Roman"/>
          <w:b/>
          <w:sz w:val="28"/>
          <w:szCs w:val="28"/>
        </w:rPr>
        <w:t>Положени</w:t>
      </w:r>
      <w:r>
        <w:rPr>
          <w:rFonts w:ascii="Times New Roman" w:hAnsi="Times New Roman" w:cs="Times New Roman"/>
          <w:b/>
          <w:sz w:val="28"/>
          <w:szCs w:val="28"/>
        </w:rPr>
        <w:t>и</w:t>
      </w:r>
      <w:bookmarkStart w:id="0" w:name="_GoBack"/>
      <w:bookmarkEnd w:id="0"/>
      <w:r w:rsidR="008C37E7" w:rsidRPr="001E002B">
        <w:rPr>
          <w:rFonts w:ascii="Times New Roman" w:hAnsi="Times New Roman" w:cs="Times New Roman"/>
          <w:b/>
          <w:sz w:val="28"/>
          <w:szCs w:val="28"/>
        </w:rPr>
        <w:t xml:space="preserve"> о режиме особой охраны государственного природного заказника "</w:t>
      </w:r>
      <w:proofErr w:type="spellStart"/>
      <w:r w:rsidR="008C37E7" w:rsidRPr="001E002B">
        <w:rPr>
          <w:rFonts w:ascii="Times New Roman" w:hAnsi="Times New Roman" w:cs="Times New Roman"/>
          <w:b/>
          <w:sz w:val="28"/>
          <w:szCs w:val="28"/>
        </w:rPr>
        <w:t>Юдинский</w:t>
      </w:r>
      <w:proofErr w:type="spellEnd"/>
      <w:r w:rsidR="008C37E7" w:rsidRPr="001E002B">
        <w:rPr>
          <w:rFonts w:ascii="Times New Roman" w:hAnsi="Times New Roman" w:cs="Times New Roman"/>
          <w:b/>
          <w:sz w:val="28"/>
          <w:szCs w:val="28"/>
        </w:rPr>
        <w:t>"</w:t>
      </w:r>
    </w:p>
    <w:p w:rsidR="000C220D" w:rsidRPr="00EE140F" w:rsidRDefault="001E002B" w:rsidP="00EE140F">
      <w:pPr>
        <w:ind w:firstLine="708"/>
        <w:jc w:val="both"/>
        <w:rPr>
          <w:rFonts w:ascii="Times New Roman" w:hAnsi="Times New Roman" w:cs="Times New Roman"/>
          <w:sz w:val="28"/>
          <w:szCs w:val="28"/>
        </w:rPr>
      </w:pPr>
      <w:hyperlink r:id="rId7" w:history="1">
        <w:r w:rsidR="000C220D" w:rsidRPr="00EE140F">
          <w:rPr>
            <w:rStyle w:val="a3"/>
            <w:rFonts w:ascii="Times New Roman" w:hAnsi="Times New Roman" w:cs="Times New Roman"/>
            <w:sz w:val="28"/>
            <w:szCs w:val="28"/>
          </w:rPr>
          <w:t>Постановление</w:t>
        </w:r>
      </w:hyperlink>
      <w:r w:rsidR="000C220D" w:rsidRPr="00EE140F">
        <w:rPr>
          <w:rFonts w:ascii="Times New Roman" w:hAnsi="Times New Roman" w:cs="Times New Roman"/>
          <w:sz w:val="28"/>
          <w:szCs w:val="28"/>
        </w:rPr>
        <w:t>м Правительства Новосибирской области от 11.02.2020 N 20-п внесены изменения в Положение о режиме особой охраны государственного природного заказника "</w:t>
      </w:r>
      <w:proofErr w:type="spellStart"/>
      <w:r w:rsidR="000C220D" w:rsidRPr="00EE140F">
        <w:rPr>
          <w:rFonts w:ascii="Times New Roman" w:hAnsi="Times New Roman" w:cs="Times New Roman"/>
          <w:sz w:val="28"/>
          <w:szCs w:val="28"/>
        </w:rPr>
        <w:t>Юдинский</w:t>
      </w:r>
      <w:proofErr w:type="spellEnd"/>
      <w:r w:rsidR="000C220D" w:rsidRPr="00EE140F">
        <w:rPr>
          <w:rFonts w:ascii="Times New Roman" w:hAnsi="Times New Roman" w:cs="Times New Roman"/>
          <w:sz w:val="28"/>
          <w:szCs w:val="28"/>
        </w:rPr>
        <w:t>", расположенного на территории Чистоозерного района Новосибирской области.</w:t>
      </w:r>
    </w:p>
    <w:p w:rsidR="000C220D" w:rsidRPr="00EE140F" w:rsidRDefault="000C220D" w:rsidP="00EE140F">
      <w:pPr>
        <w:ind w:firstLine="708"/>
        <w:jc w:val="both"/>
        <w:rPr>
          <w:rFonts w:ascii="Times New Roman" w:hAnsi="Times New Roman" w:cs="Times New Roman"/>
          <w:sz w:val="28"/>
          <w:szCs w:val="28"/>
        </w:rPr>
      </w:pPr>
      <w:r w:rsidRPr="00EE140F">
        <w:rPr>
          <w:rFonts w:ascii="Times New Roman" w:hAnsi="Times New Roman" w:cs="Times New Roman"/>
          <w:sz w:val="28"/>
          <w:szCs w:val="28"/>
        </w:rPr>
        <w:t>Определены случаи, при которых граждане и должностные лица органов государственной власти и местного самоуправления вправе передвигаться по территории заказника на механических транспортных средствах, гужевых повозках (санях), а также останавливаться вне дорог общего пользования и вне специально предусмотренных для этого мест.</w:t>
      </w:r>
    </w:p>
    <w:p w:rsidR="000C220D" w:rsidRPr="00EE140F" w:rsidRDefault="000C220D" w:rsidP="00EE140F">
      <w:pPr>
        <w:ind w:firstLine="708"/>
        <w:jc w:val="both"/>
        <w:rPr>
          <w:rFonts w:ascii="Times New Roman" w:hAnsi="Times New Roman" w:cs="Times New Roman"/>
          <w:sz w:val="28"/>
          <w:szCs w:val="28"/>
        </w:rPr>
      </w:pPr>
      <w:r w:rsidRPr="00EE140F">
        <w:rPr>
          <w:rFonts w:ascii="Times New Roman" w:hAnsi="Times New Roman" w:cs="Times New Roman"/>
          <w:sz w:val="28"/>
          <w:szCs w:val="28"/>
        </w:rPr>
        <w:t>Применение химических препаратов защиты растений и других препаратов на территории заказника должно сочетаться с осуществлением агротехнических, биологических и других мероприятий.</w:t>
      </w:r>
    </w:p>
    <w:p w:rsidR="000C220D" w:rsidRPr="00EE140F" w:rsidRDefault="000C220D" w:rsidP="00EE140F">
      <w:pPr>
        <w:ind w:firstLine="708"/>
        <w:jc w:val="both"/>
        <w:rPr>
          <w:rFonts w:ascii="Times New Roman" w:hAnsi="Times New Roman" w:cs="Times New Roman"/>
          <w:sz w:val="28"/>
          <w:szCs w:val="28"/>
        </w:rPr>
      </w:pPr>
      <w:r w:rsidRPr="00EE140F">
        <w:rPr>
          <w:rFonts w:ascii="Times New Roman" w:hAnsi="Times New Roman" w:cs="Times New Roman"/>
          <w:sz w:val="28"/>
          <w:szCs w:val="28"/>
        </w:rPr>
        <w:t xml:space="preserve">Закреплено право граждан, зарегистрированных по месту жительства (пребывания) в населенных пунктах, расположенных на территории заказника, осуществлять заготовку и сбор </w:t>
      </w:r>
      <w:proofErr w:type="spellStart"/>
      <w:r w:rsidRPr="00EE140F">
        <w:rPr>
          <w:rFonts w:ascii="Times New Roman" w:hAnsi="Times New Roman" w:cs="Times New Roman"/>
          <w:sz w:val="28"/>
          <w:szCs w:val="28"/>
        </w:rPr>
        <w:t>недревесных</w:t>
      </w:r>
      <w:proofErr w:type="spellEnd"/>
      <w:r w:rsidRPr="00EE140F">
        <w:rPr>
          <w:rFonts w:ascii="Times New Roman" w:hAnsi="Times New Roman" w:cs="Times New Roman"/>
          <w:sz w:val="28"/>
          <w:szCs w:val="28"/>
        </w:rPr>
        <w:t xml:space="preserve"> лесных ресурсов, заготовку для собственных нужд хвойных деревьев для новогодних праздников.</w:t>
      </w:r>
    </w:p>
    <w:p w:rsidR="000C220D" w:rsidRDefault="000C220D" w:rsidP="008D2E83"/>
    <w:p w:rsidR="000C220D" w:rsidRDefault="000C220D" w:rsidP="008D2E83"/>
    <w:p w:rsidR="000C220D" w:rsidRDefault="000C220D" w:rsidP="008D2E83"/>
    <w:p w:rsidR="000C220D" w:rsidRDefault="000C220D" w:rsidP="008D2E83"/>
    <w:p w:rsidR="000C220D" w:rsidRPr="008D2E83" w:rsidRDefault="000C220D" w:rsidP="008D2E83"/>
    <w:p w:rsidR="008D2E83" w:rsidRPr="008D2E83" w:rsidRDefault="008D2E83" w:rsidP="008D2E83"/>
    <w:p w:rsidR="00570FF0" w:rsidRPr="00570FF0" w:rsidRDefault="00570FF0" w:rsidP="00570FF0">
      <w:r w:rsidRPr="00570FF0">
        <w:br/>
      </w:r>
    </w:p>
    <w:p w:rsidR="00570FF0" w:rsidRPr="00570FF0" w:rsidRDefault="00570FF0" w:rsidP="00570FF0"/>
    <w:p w:rsidR="00E32414" w:rsidRDefault="00E32414"/>
    <w:sectPr w:rsidR="00E32414" w:rsidSect="0093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98"/>
    <w:rsid w:val="000C220D"/>
    <w:rsid w:val="001E002B"/>
    <w:rsid w:val="00570FF0"/>
    <w:rsid w:val="008C37E7"/>
    <w:rsid w:val="008D2E83"/>
    <w:rsid w:val="00BE7BC3"/>
    <w:rsid w:val="00C31D42"/>
    <w:rsid w:val="00C90098"/>
    <w:rsid w:val="00E24C30"/>
    <w:rsid w:val="00E32414"/>
    <w:rsid w:val="00EE1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19A7"/>
  <w15:chartTrackingRefBased/>
  <w15:docId w15:val="{CC31780E-8E2E-4DCC-844F-2C7DDD6F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46E110FD02B4785176006594A9EBB21CF6B9B50F9122C7BC56B56DD421EC217852BE82CD186D5451536B14680F463338025R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00B49EDBDD09C63BABCF79CC7A4CD4448772DC88DCB6660182AF1F2E97F47B8B18DA7005DDB565BD18AEB0D5435ABB08A6478E9BF97735R4O0M" TargetMode="External"/><Relationship Id="rId5" Type="http://schemas.openxmlformats.org/officeDocument/2006/relationships/hyperlink" Target="consultantplus://offline/ref=1C00B49EDBDD09C63BABCF79CC7A4CD4448772DC88DCB6660182AF1F2E97F47B8B18DA7005DDB565BD18AEB0D5435ABB08A6478E9BF97735R4O0M" TargetMode="External"/><Relationship Id="rId4" Type="http://schemas.openxmlformats.org/officeDocument/2006/relationships/hyperlink" Target="consultantplus://offline/ref=AD26BBEDFDA7CADEBC9C1E4098521D7A3F84B84490DD979188919AFD49F58F336EF9513601A3C2C1D5E10EAE8272ACFECEt1OB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2020-02-17T12:03:00Z</dcterms:created>
  <dcterms:modified xsi:type="dcterms:W3CDTF">2020-02-18T07:40:00Z</dcterms:modified>
</cp:coreProperties>
</file>